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51B12" w14:textId="1E693E4C" w:rsidR="001B39C2" w:rsidRDefault="001B39C2">
      <w:pPr>
        <w:rPr>
          <w:b/>
          <w:sz w:val="28"/>
          <w:szCs w:val="28"/>
        </w:rPr>
      </w:pPr>
      <w:r w:rsidRPr="001B39C2">
        <w:rPr>
          <w:b/>
          <w:sz w:val="28"/>
          <w:szCs w:val="28"/>
        </w:rPr>
        <w:t>Travel vaccinations, travel related illnesses and resources – MM Oct 2017</w:t>
      </w:r>
    </w:p>
    <w:p w14:paraId="147C265E" w14:textId="310CB148" w:rsidR="00DD0089" w:rsidRPr="00826CC2" w:rsidRDefault="00DD0089">
      <w:pPr>
        <w:rPr>
          <w:b/>
          <w:sz w:val="28"/>
          <w:szCs w:val="28"/>
        </w:rPr>
      </w:pPr>
      <w:r w:rsidRPr="00826CC2">
        <w:rPr>
          <w:b/>
          <w:sz w:val="28"/>
          <w:szCs w:val="28"/>
        </w:rPr>
        <w:t>Routine vaccination notes</w:t>
      </w:r>
    </w:p>
    <w:p w14:paraId="79D8A93B" w14:textId="77777777" w:rsidR="00DD0089" w:rsidRPr="00DD0089" w:rsidRDefault="00DD0089" w:rsidP="00DD0089">
      <w:pPr>
        <w:rPr>
          <w:b/>
        </w:rPr>
      </w:pPr>
      <w:r w:rsidRPr="00DD0089">
        <w:rPr>
          <w:b/>
        </w:rPr>
        <w:t>Measles</w:t>
      </w:r>
    </w:p>
    <w:p w14:paraId="07E12869" w14:textId="77777777" w:rsidR="00DD3396" w:rsidRPr="00DD0089" w:rsidRDefault="008811D0" w:rsidP="00DD0089">
      <w:pPr>
        <w:numPr>
          <w:ilvl w:val="0"/>
          <w:numId w:val="1"/>
        </w:numPr>
      </w:pPr>
      <w:r w:rsidRPr="00DD0089">
        <w:t xml:space="preserve">Ongoing introduction to </w:t>
      </w:r>
      <w:proofErr w:type="spellStart"/>
      <w:r w:rsidRPr="00DD0089">
        <w:t>Aus</w:t>
      </w:r>
      <w:proofErr w:type="spellEnd"/>
      <w:r w:rsidRPr="00DD0089">
        <w:t xml:space="preserve"> from travellers – 169 cases in 2012 introduced by one guy visiting Thailand!</w:t>
      </w:r>
    </w:p>
    <w:p w14:paraId="63D7EDE1" w14:textId="06853FF4" w:rsidR="00DD3396" w:rsidRPr="00DD0089" w:rsidRDefault="00EA210C" w:rsidP="00DD0089">
      <w:pPr>
        <w:numPr>
          <w:ilvl w:val="0"/>
          <w:numId w:val="1"/>
        </w:numPr>
      </w:pPr>
      <w:r>
        <w:t xml:space="preserve">76 cases so far in 2017; </w:t>
      </w:r>
      <w:r w:rsidR="008811D0" w:rsidRPr="00DD0089">
        <w:t>340 cases in 2014</w:t>
      </w:r>
    </w:p>
    <w:p w14:paraId="6DCDB13E" w14:textId="77777777" w:rsidR="00DD3396" w:rsidRPr="00DD0089" w:rsidRDefault="008811D0" w:rsidP="00DD0089">
      <w:pPr>
        <w:numPr>
          <w:ilvl w:val="0"/>
          <w:numId w:val="1"/>
        </w:numPr>
      </w:pPr>
      <w:r w:rsidRPr="00DD0089">
        <w:t>Young adults (&lt;45yo) main group affected – approx. 20% not immune</w:t>
      </w:r>
    </w:p>
    <w:p w14:paraId="071595EE" w14:textId="77777777" w:rsidR="00DD3396" w:rsidRPr="00DD0089" w:rsidRDefault="008811D0" w:rsidP="00DD0089">
      <w:pPr>
        <w:numPr>
          <w:ilvl w:val="0"/>
          <w:numId w:val="1"/>
        </w:numPr>
      </w:pPr>
      <w:r w:rsidRPr="00DD0089">
        <w:t>Main risk regions – Europe, S/SE Asia, Pacific islands</w:t>
      </w:r>
    </w:p>
    <w:p w14:paraId="62258F6B" w14:textId="61F9546D" w:rsidR="00DD3396" w:rsidRDefault="008811D0" w:rsidP="00DD0089">
      <w:pPr>
        <w:numPr>
          <w:ilvl w:val="0"/>
          <w:numId w:val="1"/>
        </w:numPr>
      </w:pPr>
      <w:r w:rsidRPr="00DD0089">
        <w:t>Offer free pre</w:t>
      </w:r>
      <w:r w:rsidR="00EA210C">
        <w:t>-</w:t>
      </w:r>
      <w:r w:rsidRPr="00DD0089">
        <w:t>travel dose to anyone born after 1966 unless 2 prior doses given – 2 dose MMR began in 1994</w:t>
      </w:r>
      <w:r w:rsidR="00EA210C">
        <w:t>; ensure practice staff are vaccinated</w:t>
      </w:r>
    </w:p>
    <w:p w14:paraId="55FBF268" w14:textId="5CB368CB" w:rsidR="00DD0089" w:rsidRPr="00DD0089" w:rsidRDefault="00EA210C" w:rsidP="00826CC2">
      <w:pPr>
        <w:numPr>
          <w:ilvl w:val="0"/>
          <w:numId w:val="1"/>
        </w:numPr>
      </w:pPr>
      <w:r>
        <w:t>Public health unit (PHU) outbreak advice - if anyone presents with fever and rash (or fever and overseas travel), immediately apply mask and isolate in a separate room, if you suspect measles then call PHU while patient is with you</w:t>
      </w:r>
    </w:p>
    <w:p w14:paraId="3D8F6742" w14:textId="77777777" w:rsidR="00DD0089" w:rsidRPr="00DD0089" w:rsidRDefault="00DD0089" w:rsidP="00DD0089">
      <w:pPr>
        <w:rPr>
          <w:b/>
        </w:rPr>
      </w:pPr>
      <w:r w:rsidRPr="00DD0089">
        <w:rPr>
          <w:b/>
        </w:rPr>
        <w:t>Diphtheria</w:t>
      </w:r>
    </w:p>
    <w:p w14:paraId="417922E6" w14:textId="24D28806" w:rsidR="00DD3396" w:rsidRPr="00DD0089" w:rsidRDefault="008811D0" w:rsidP="00DD0089">
      <w:pPr>
        <w:numPr>
          <w:ilvl w:val="0"/>
          <w:numId w:val="2"/>
        </w:numPr>
      </w:pPr>
      <w:r w:rsidRPr="00DD0089">
        <w:t>Endemic in Africa, Eastern Europe, Caribbean, Central/</w:t>
      </w:r>
      <w:proofErr w:type="spellStart"/>
      <w:r w:rsidRPr="00DD0089">
        <w:t>Sth</w:t>
      </w:r>
      <w:proofErr w:type="spellEnd"/>
      <w:r w:rsidRPr="00DD0089">
        <w:t xml:space="preserve"> America, SE Asi</w:t>
      </w:r>
      <w:r w:rsidR="00EA210C">
        <w:t xml:space="preserve">a &amp; Middle East – worldwide decrease in </w:t>
      </w:r>
      <w:r w:rsidRPr="00DD0089">
        <w:t>numbers however sporadic outbreaks</w:t>
      </w:r>
      <w:r w:rsidR="00EA210C">
        <w:t xml:space="preserve"> with majority of cases occurring</w:t>
      </w:r>
      <w:r w:rsidRPr="00DD0089">
        <w:t xml:space="preserve"> among adolescents and adults (usually unvaccinated) instead of children; 5-10% cases fatal</w:t>
      </w:r>
    </w:p>
    <w:p w14:paraId="5F3C95D0" w14:textId="30CF616C" w:rsidR="00DD3396" w:rsidRPr="00DD0089" w:rsidRDefault="00EA210C" w:rsidP="00DD0089">
      <w:pPr>
        <w:numPr>
          <w:ilvl w:val="0"/>
          <w:numId w:val="2"/>
        </w:numPr>
      </w:pPr>
      <w:r>
        <w:t>H</w:t>
      </w:r>
      <w:r w:rsidR="008811D0" w:rsidRPr="00DD0089">
        <w:t>uge epidemic in former USSR in</w:t>
      </w:r>
      <w:r>
        <w:t xml:space="preserve"> 1990s -40-50,000 cases; huge public health</w:t>
      </w:r>
      <w:r w:rsidR="008811D0" w:rsidRPr="00DD0089">
        <w:t xml:space="preserve"> response</w:t>
      </w:r>
    </w:p>
    <w:p w14:paraId="324C389C" w14:textId="03198E5E" w:rsidR="00DD3396" w:rsidRPr="00DD0089" w:rsidRDefault="008811D0" w:rsidP="00DD0089">
      <w:pPr>
        <w:numPr>
          <w:ilvl w:val="0"/>
          <w:numId w:val="2"/>
        </w:numPr>
      </w:pPr>
      <w:r w:rsidRPr="00DD0089">
        <w:t>Freq</w:t>
      </w:r>
      <w:r w:rsidR="00EA210C">
        <w:t>uent</w:t>
      </w:r>
      <w:r w:rsidRPr="00DD0089">
        <w:t xml:space="preserve"> introduction of toxigenic </w:t>
      </w:r>
      <w:r w:rsidRPr="00DD0089">
        <w:rPr>
          <w:i/>
          <w:iCs/>
        </w:rPr>
        <w:t xml:space="preserve">C. diphtheria </w:t>
      </w:r>
      <w:r w:rsidRPr="00DD0089">
        <w:t>in wounds in Pacific Is. – 1 fatalit</w:t>
      </w:r>
      <w:r w:rsidR="00EA210C">
        <w:t xml:space="preserve">y in </w:t>
      </w:r>
      <w:proofErr w:type="spellStart"/>
      <w:r w:rsidR="00EA210C">
        <w:t>Aus</w:t>
      </w:r>
      <w:proofErr w:type="spellEnd"/>
      <w:r w:rsidR="00EA210C">
        <w:t xml:space="preserve"> in 2011 contracted from</w:t>
      </w:r>
      <w:r w:rsidRPr="00DD0089">
        <w:t xml:space="preserve"> partner who t</w:t>
      </w:r>
      <w:r w:rsidR="00EA210C">
        <w:t>r</w:t>
      </w:r>
      <w:r w:rsidRPr="00DD0089">
        <w:t>avelled to PNG</w:t>
      </w:r>
    </w:p>
    <w:p w14:paraId="31248FAA" w14:textId="77777777" w:rsidR="00DD3396" w:rsidRDefault="008811D0" w:rsidP="00DD0089">
      <w:pPr>
        <w:numPr>
          <w:ilvl w:val="0"/>
          <w:numId w:val="2"/>
        </w:numPr>
      </w:pPr>
      <w:r w:rsidRPr="00DD0089">
        <w:t>Need</w:t>
      </w:r>
      <w:r w:rsidR="00DD0089">
        <w:t xml:space="preserve"> minimum</w:t>
      </w:r>
      <w:r w:rsidRPr="00DD0089">
        <w:t xml:space="preserve"> 3 lifetime doses for immunity</w:t>
      </w:r>
    </w:p>
    <w:p w14:paraId="29DBF661" w14:textId="61D045C6" w:rsidR="009E5B56" w:rsidRPr="00DD0089" w:rsidRDefault="00EA210C" w:rsidP="00826CC2">
      <w:pPr>
        <w:numPr>
          <w:ilvl w:val="0"/>
          <w:numId w:val="2"/>
        </w:numPr>
      </w:pPr>
      <w:r>
        <w:t xml:space="preserve">4 cases in </w:t>
      </w:r>
      <w:proofErr w:type="spellStart"/>
      <w:r>
        <w:t>Aus</w:t>
      </w:r>
      <w:proofErr w:type="spellEnd"/>
      <w:r>
        <w:t xml:space="preserve"> so far this year</w:t>
      </w:r>
    </w:p>
    <w:p w14:paraId="6BFF94E2" w14:textId="77777777" w:rsidR="00DD0089" w:rsidRPr="003C5838" w:rsidRDefault="00DD0089" w:rsidP="00DD0089">
      <w:pPr>
        <w:rPr>
          <w:b/>
        </w:rPr>
      </w:pPr>
      <w:r w:rsidRPr="003C5838">
        <w:rPr>
          <w:b/>
        </w:rPr>
        <w:t>Tetanus</w:t>
      </w:r>
    </w:p>
    <w:p w14:paraId="46FF8874" w14:textId="2C51922A" w:rsidR="00DD0089" w:rsidRDefault="00DD0089" w:rsidP="00DD0089">
      <w:pPr>
        <w:pStyle w:val="ListParagraph"/>
        <w:numPr>
          <w:ilvl w:val="0"/>
          <w:numId w:val="2"/>
        </w:numPr>
      </w:pPr>
      <w:r>
        <w:t>1-2 cases/</w:t>
      </w:r>
      <w:proofErr w:type="spellStart"/>
      <w:r>
        <w:t>yr</w:t>
      </w:r>
      <w:proofErr w:type="spellEnd"/>
      <w:r>
        <w:t xml:space="preserve"> in NSW</w:t>
      </w:r>
      <w:r w:rsidR="00EA210C">
        <w:t xml:space="preserve"> (4 cases in </w:t>
      </w:r>
      <w:proofErr w:type="spellStart"/>
      <w:r w:rsidR="00EA210C">
        <w:t>Aus</w:t>
      </w:r>
      <w:proofErr w:type="spellEnd"/>
      <w:r w:rsidR="00EA210C">
        <w:t xml:space="preserve"> so far this year)</w:t>
      </w:r>
    </w:p>
    <w:p w14:paraId="5422A8C6" w14:textId="77777777" w:rsidR="00DD0089" w:rsidRDefault="00DD0089" w:rsidP="00DD0089">
      <w:pPr>
        <w:pStyle w:val="ListParagraph"/>
        <w:numPr>
          <w:ilvl w:val="0"/>
          <w:numId w:val="2"/>
        </w:numPr>
      </w:pPr>
      <w:r>
        <w:t>Booster if &gt;10yrs since last dose</w:t>
      </w:r>
    </w:p>
    <w:p w14:paraId="50B19D94" w14:textId="656111C3" w:rsidR="00DD0089" w:rsidRDefault="00585EBD" w:rsidP="00DD0089">
      <w:pPr>
        <w:pStyle w:val="ListParagraph"/>
        <w:numPr>
          <w:ilvl w:val="0"/>
          <w:numId w:val="2"/>
        </w:numPr>
      </w:pPr>
      <w:proofErr w:type="spellStart"/>
      <w:r>
        <w:t>dTpa</w:t>
      </w:r>
      <w:proofErr w:type="spellEnd"/>
      <w:r>
        <w:t xml:space="preserve"> or </w:t>
      </w:r>
      <w:proofErr w:type="spellStart"/>
      <w:r>
        <w:t>dTpa</w:t>
      </w:r>
      <w:proofErr w:type="spellEnd"/>
      <w:r w:rsidR="00DD0089">
        <w:t>-IPV – use latter for Pakistan and Afghanistan</w:t>
      </w:r>
      <w:r w:rsidR="003C5838">
        <w:t xml:space="preserve"> (require documentation for travel as endemic – min 4 </w:t>
      </w:r>
      <w:proofErr w:type="spellStart"/>
      <w:r w:rsidR="003C5838">
        <w:t>wks</w:t>
      </w:r>
      <w:proofErr w:type="spellEnd"/>
      <w:r w:rsidR="003C5838">
        <w:t xml:space="preserve"> before entry)</w:t>
      </w:r>
    </w:p>
    <w:p w14:paraId="47CA5A9F" w14:textId="6B0C760A" w:rsidR="009E5B56" w:rsidRPr="00DD0089" w:rsidRDefault="003C5838" w:rsidP="00DD0089">
      <w:pPr>
        <w:pStyle w:val="ListParagraph"/>
        <w:numPr>
          <w:ilvl w:val="0"/>
          <w:numId w:val="2"/>
        </w:numPr>
      </w:pPr>
      <w:r>
        <w:t>need minimum 3 doses at 4wk intervals if no prev</w:t>
      </w:r>
      <w:r w:rsidR="00EA210C">
        <w:t>ious</w:t>
      </w:r>
      <w:r>
        <w:t xml:space="preserve"> vax</w:t>
      </w:r>
    </w:p>
    <w:p w14:paraId="6DAC033B" w14:textId="77777777" w:rsidR="003C5838" w:rsidRPr="003C5838" w:rsidRDefault="003C5838" w:rsidP="00DD0089">
      <w:pPr>
        <w:rPr>
          <w:b/>
        </w:rPr>
      </w:pPr>
      <w:r w:rsidRPr="003C5838">
        <w:rPr>
          <w:b/>
        </w:rPr>
        <w:t>Hepatitis B</w:t>
      </w:r>
    </w:p>
    <w:p w14:paraId="7B04D262" w14:textId="50E9BF9B" w:rsidR="00DD0089" w:rsidRDefault="00DD0089" w:rsidP="003C5838">
      <w:pPr>
        <w:pStyle w:val="ListParagraph"/>
        <w:numPr>
          <w:ilvl w:val="0"/>
          <w:numId w:val="2"/>
        </w:numPr>
      </w:pPr>
      <w:r w:rsidRPr="00DD0089">
        <w:t xml:space="preserve">WHO stance is </w:t>
      </w:r>
      <w:r w:rsidR="009E5B56">
        <w:t xml:space="preserve">to </w:t>
      </w:r>
      <w:r w:rsidRPr="00DD0089">
        <w:t>cover everyone b</w:t>
      </w:r>
      <w:r w:rsidR="009E5B56">
        <w:t>e</w:t>
      </w:r>
      <w:r w:rsidRPr="00DD0089">
        <w:t>c</w:t>
      </w:r>
      <w:r w:rsidR="009E5B56">
        <w:t>ause</w:t>
      </w:r>
      <w:r w:rsidRPr="00DD0089">
        <w:t xml:space="preserve"> accidents </w:t>
      </w:r>
      <w:r w:rsidR="009E5B56">
        <w:t>are common, hence</w:t>
      </w:r>
      <w:r w:rsidRPr="00DD0089">
        <w:t xml:space="preserve"> inc</w:t>
      </w:r>
      <w:r w:rsidR="009E5B56">
        <w:t>reased</w:t>
      </w:r>
      <w:r w:rsidRPr="00DD0089">
        <w:t xml:space="preserve"> risk of requiring medical intervention</w:t>
      </w:r>
      <w:r w:rsidR="009E5B56">
        <w:t>,</w:t>
      </w:r>
      <w:r w:rsidRPr="00DD0089">
        <w:t xml:space="preserve"> and in </w:t>
      </w:r>
      <w:r w:rsidR="003C5838">
        <w:t>developing</w:t>
      </w:r>
      <w:r w:rsidRPr="00DD0089">
        <w:t xml:space="preserve"> countries</w:t>
      </w:r>
      <w:r w:rsidR="009E5B56">
        <w:t>,</w:t>
      </w:r>
      <w:r w:rsidRPr="00DD0089">
        <w:t xml:space="preserve"> rate of reusing needles</w:t>
      </w:r>
      <w:r w:rsidR="00D44048">
        <w:t>/medical equipment</w:t>
      </w:r>
      <w:r w:rsidRPr="00DD0089">
        <w:t xml:space="preserve"> is high so risk of BBV</w:t>
      </w:r>
      <w:r w:rsidR="009E5B56">
        <w:t xml:space="preserve"> transmission is</w:t>
      </w:r>
      <w:r w:rsidRPr="00DD0089">
        <w:t xml:space="preserve"> high</w:t>
      </w:r>
    </w:p>
    <w:p w14:paraId="030805CC" w14:textId="77777777" w:rsidR="003C5838" w:rsidRDefault="003C5838" w:rsidP="003C5838">
      <w:pPr>
        <w:pStyle w:val="ListParagraph"/>
        <w:numPr>
          <w:ilvl w:val="0"/>
          <w:numId w:val="2"/>
        </w:numPr>
      </w:pPr>
      <w:r>
        <w:t>Also risk of IVDU and new sex partners in developing countries</w:t>
      </w:r>
    </w:p>
    <w:p w14:paraId="65D310E3" w14:textId="2D6A4AD0" w:rsidR="003C5838" w:rsidRDefault="003C5838" w:rsidP="003C5838">
      <w:pPr>
        <w:pStyle w:val="ListParagraph"/>
        <w:numPr>
          <w:ilvl w:val="0"/>
          <w:numId w:val="2"/>
        </w:numPr>
      </w:pPr>
      <w:r>
        <w:t>Need 3 doses if no prev</w:t>
      </w:r>
      <w:r w:rsidR="009E5B56">
        <w:t>ious</w:t>
      </w:r>
      <w:r>
        <w:t xml:space="preserve"> vax – can do rapid schedule</w:t>
      </w:r>
      <w:r w:rsidR="00D44048">
        <w:t xml:space="preserve"> (day 0, 7 &amp; 21)</w:t>
      </w:r>
    </w:p>
    <w:p w14:paraId="06976C19" w14:textId="77777777" w:rsidR="008811D0" w:rsidRDefault="008811D0" w:rsidP="008811D0">
      <w:pPr>
        <w:pStyle w:val="ListParagraph"/>
      </w:pPr>
    </w:p>
    <w:p w14:paraId="25CFA8DB" w14:textId="36FCEC24" w:rsidR="008811D0" w:rsidRDefault="008811D0" w:rsidP="001B39C2">
      <w:r>
        <w:br w:type="page"/>
      </w:r>
    </w:p>
    <w:p w14:paraId="7289CD70" w14:textId="7F746479" w:rsidR="00826CC2" w:rsidRPr="00826CC2" w:rsidRDefault="00CF62F8" w:rsidP="008811D0">
      <w:pPr>
        <w:rPr>
          <w:b/>
          <w:sz w:val="28"/>
          <w:szCs w:val="28"/>
        </w:rPr>
      </w:pPr>
      <w:r w:rsidRPr="00826CC2">
        <w:rPr>
          <w:b/>
          <w:sz w:val="28"/>
          <w:szCs w:val="28"/>
        </w:rPr>
        <w:lastRenderedPageBreak/>
        <w:t>Required</w:t>
      </w:r>
      <w:r w:rsidR="008811D0" w:rsidRPr="00826CC2">
        <w:rPr>
          <w:b/>
          <w:sz w:val="28"/>
          <w:szCs w:val="28"/>
        </w:rPr>
        <w:t xml:space="preserve"> vaccine notes</w:t>
      </w:r>
    </w:p>
    <w:p w14:paraId="19C8D6E1" w14:textId="48E82DC9" w:rsidR="00AD3D1C" w:rsidRPr="008811D0" w:rsidRDefault="008811D0" w:rsidP="008811D0">
      <w:pPr>
        <w:rPr>
          <w:b/>
        </w:rPr>
      </w:pPr>
      <w:r w:rsidRPr="008811D0">
        <w:rPr>
          <w:b/>
        </w:rPr>
        <w:t>Polio</w:t>
      </w:r>
    </w:p>
    <w:p w14:paraId="35C5CDF9" w14:textId="77777777" w:rsidR="008811D0" w:rsidRPr="008811D0" w:rsidRDefault="008811D0" w:rsidP="008811D0">
      <w:r w:rsidRPr="008811D0">
        <w:t>- Enterovirus – faecal-oral transmission</w:t>
      </w:r>
    </w:p>
    <w:p w14:paraId="007B9FEE" w14:textId="77777777" w:rsidR="008811D0" w:rsidRPr="008811D0" w:rsidRDefault="008811D0" w:rsidP="008811D0">
      <w:r w:rsidRPr="008811D0">
        <w:t xml:space="preserve">- </w:t>
      </w:r>
      <w:proofErr w:type="spellStart"/>
      <w:r w:rsidRPr="008811D0">
        <w:t>dTPA</w:t>
      </w:r>
      <w:proofErr w:type="spellEnd"/>
      <w:r w:rsidRPr="008811D0">
        <w:t xml:space="preserve">-IPV – use for Pakistan and Afghanistan (require documentation for travel as endemic – min 4 </w:t>
      </w:r>
      <w:proofErr w:type="spellStart"/>
      <w:r w:rsidRPr="008811D0">
        <w:t>wks</w:t>
      </w:r>
      <w:proofErr w:type="spellEnd"/>
      <w:r w:rsidRPr="008811D0">
        <w:t xml:space="preserve"> before entry/travel)</w:t>
      </w:r>
    </w:p>
    <w:p w14:paraId="21B3121A" w14:textId="77777777" w:rsidR="00DD3396" w:rsidRPr="008811D0" w:rsidRDefault="008811D0" w:rsidP="008811D0">
      <w:pPr>
        <w:numPr>
          <w:ilvl w:val="0"/>
          <w:numId w:val="3"/>
        </w:numPr>
      </w:pPr>
      <w:r w:rsidRPr="008811D0">
        <w:t xml:space="preserve">need minimum 3 doses at 4wk intervals if no </w:t>
      </w:r>
      <w:proofErr w:type="spellStart"/>
      <w:r w:rsidRPr="008811D0">
        <w:t>prev</w:t>
      </w:r>
      <w:proofErr w:type="spellEnd"/>
      <w:r w:rsidRPr="008811D0">
        <w:t xml:space="preserve"> vax</w:t>
      </w:r>
    </w:p>
    <w:p w14:paraId="6DCA4277" w14:textId="77777777" w:rsidR="00DD3396" w:rsidRDefault="008811D0" w:rsidP="008811D0">
      <w:pPr>
        <w:numPr>
          <w:ilvl w:val="0"/>
          <w:numId w:val="3"/>
        </w:numPr>
      </w:pPr>
      <w:r w:rsidRPr="008811D0">
        <w:t>10yrly booster if ongoing risk</w:t>
      </w:r>
    </w:p>
    <w:p w14:paraId="160506FF" w14:textId="77777777" w:rsidR="008811D0" w:rsidRPr="008811D0" w:rsidRDefault="008811D0" w:rsidP="008811D0">
      <w:pPr>
        <w:ind w:left="720"/>
      </w:pPr>
    </w:p>
    <w:p w14:paraId="0364BE77" w14:textId="705DBF51" w:rsidR="008811D0" w:rsidRPr="008811D0" w:rsidRDefault="008811D0" w:rsidP="008811D0">
      <w:pPr>
        <w:rPr>
          <w:b/>
        </w:rPr>
      </w:pPr>
      <w:r w:rsidRPr="008811D0">
        <w:rPr>
          <w:b/>
        </w:rPr>
        <w:t>Yellow fever</w:t>
      </w:r>
      <w:r w:rsidR="00EE1611">
        <w:rPr>
          <w:b/>
        </w:rPr>
        <w:t xml:space="preserve"> – </w:t>
      </w:r>
      <w:proofErr w:type="spellStart"/>
      <w:r w:rsidR="00EE1611">
        <w:rPr>
          <w:b/>
        </w:rPr>
        <w:t>Stamaril</w:t>
      </w:r>
      <w:proofErr w:type="spellEnd"/>
      <w:r w:rsidR="00EE1611">
        <w:rPr>
          <w:b/>
        </w:rPr>
        <w:t xml:space="preserve"> (live)</w:t>
      </w:r>
    </w:p>
    <w:p w14:paraId="4AEB9467" w14:textId="77777777" w:rsidR="00DD3396" w:rsidRPr="008811D0" w:rsidRDefault="008811D0" w:rsidP="008811D0">
      <w:pPr>
        <w:numPr>
          <w:ilvl w:val="0"/>
          <w:numId w:val="4"/>
        </w:numPr>
      </w:pPr>
      <w:proofErr w:type="spellStart"/>
      <w:r w:rsidRPr="008811D0">
        <w:t>Flavivirus</w:t>
      </w:r>
      <w:proofErr w:type="spellEnd"/>
      <w:r w:rsidRPr="008811D0">
        <w:t xml:space="preserve"> spread by day biting mosquito (</w:t>
      </w:r>
      <w:r w:rsidRPr="008811D0">
        <w:rPr>
          <w:i/>
          <w:iCs/>
        </w:rPr>
        <w:t xml:space="preserve">Ae </w:t>
      </w:r>
      <w:proofErr w:type="spellStart"/>
      <w:r w:rsidRPr="008811D0">
        <w:rPr>
          <w:i/>
          <w:iCs/>
        </w:rPr>
        <w:t>aegypti</w:t>
      </w:r>
      <w:proofErr w:type="spellEnd"/>
      <w:r w:rsidRPr="008811D0">
        <w:t>)</w:t>
      </w:r>
    </w:p>
    <w:p w14:paraId="4AA8FD99" w14:textId="5F1EFDDD" w:rsidR="00DD3396" w:rsidRPr="008811D0" w:rsidRDefault="008811D0" w:rsidP="008811D0">
      <w:pPr>
        <w:numPr>
          <w:ilvl w:val="0"/>
          <w:numId w:val="4"/>
        </w:numPr>
      </w:pPr>
      <w:r w:rsidRPr="008811D0">
        <w:t xml:space="preserve">Endemic in </w:t>
      </w:r>
      <w:proofErr w:type="spellStart"/>
      <w:r w:rsidRPr="008811D0">
        <w:t>Sth</w:t>
      </w:r>
      <w:proofErr w:type="spellEnd"/>
      <w:r w:rsidRPr="008811D0">
        <w:t xml:space="preserve"> America and Africa and intermitten</w:t>
      </w:r>
      <w:r w:rsidR="009E5B56">
        <w:t>tly epidemic – current outbreak</w:t>
      </w:r>
      <w:r w:rsidRPr="008811D0">
        <w:t xml:space="preserve"> in </w:t>
      </w:r>
      <w:r w:rsidR="009E5B56">
        <w:t xml:space="preserve">Brazil (261 deaths in 2017) and recently in </w:t>
      </w:r>
      <w:r w:rsidRPr="008811D0">
        <w:t>Angola and DRC (6000 cases, 400 deaths 2016)</w:t>
      </w:r>
    </w:p>
    <w:p w14:paraId="5015A9AD" w14:textId="418DB305" w:rsidR="00DD3396" w:rsidRPr="008811D0" w:rsidRDefault="008811D0" w:rsidP="008811D0">
      <w:pPr>
        <w:numPr>
          <w:ilvl w:val="0"/>
          <w:numId w:val="4"/>
        </w:numPr>
      </w:pPr>
      <w:r w:rsidRPr="008811D0">
        <w:t xml:space="preserve">Single </w:t>
      </w:r>
      <w:r w:rsidR="00553295">
        <w:t>lifetime dose ratified from July</w:t>
      </w:r>
      <w:r w:rsidRPr="008811D0">
        <w:t xml:space="preserve"> 2016 </w:t>
      </w:r>
      <w:r w:rsidR="00553295">
        <w:t>(International health regulations)</w:t>
      </w:r>
      <w:r w:rsidRPr="008811D0">
        <w:t>– documentation will depend on country (expect lag)</w:t>
      </w:r>
    </w:p>
    <w:p w14:paraId="6A1B3C8B" w14:textId="6244473C" w:rsidR="00DD3396" w:rsidRPr="008811D0" w:rsidRDefault="008811D0" w:rsidP="008811D0">
      <w:pPr>
        <w:numPr>
          <w:ilvl w:val="0"/>
          <w:numId w:val="4"/>
        </w:numPr>
      </w:pPr>
      <w:r w:rsidRPr="008811D0">
        <w:t>Need to provide proof of vax</w:t>
      </w:r>
      <w:r w:rsidR="00E12126">
        <w:t xml:space="preserve"> (yellow card from authorised provider) or exemption letter</w:t>
      </w:r>
      <w:r w:rsidRPr="008811D0">
        <w:t xml:space="preserve"> for travel – valid from 10 days after administration </w:t>
      </w:r>
    </w:p>
    <w:p w14:paraId="31EE9383" w14:textId="3EDA0FEB" w:rsidR="00DD3396" w:rsidRDefault="008811D0" w:rsidP="008811D0">
      <w:pPr>
        <w:numPr>
          <w:ilvl w:val="0"/>
          <w:numId w:val="4"/>
        </w:numPr>
      </w:pPr>
      <w:r w:rsidRPr="008811D0">
        <w:t>Vax contraindicated if: prev</w:t>
      </w:r>
      <w:r w:rsidR="009E5B56">
        <w:t>ious</w:t>
      </w:r>
      <w:r w:rsidRPr="008811D0">
        <w:t xml:space="preserve"> anaphylaxis</w:t>
      </w:r>
      <w:r w:rsidR="009D5812">
        <w:t xml:space="preserve"> to vaccine or eggs</w:t>
      </w:r>
      <w:r w:rsidRPr="008811D0">
        <w:t xml:space="preserve">, &lt;9mo, </w:t>
      </w:r>
      <w:r w:rsidR="009D5812">
        <w:t xml:space="preserve">severe immunodeficiency, </w:t>
      </w:r>
      <w:r w:rsidRPr="008811D0">
        <w:t xml:space="preserve">thymus disorder (myasthenia gravis, </w:t>
      </w:r>
      <w:proofErr w:type="spellStart"/>
      <w:r w:rsidRPr="008811D0">
        <w:t>DiGeorge</w:t>
      </w:r>
      <w:proofErr w:type="spellEnd"/>
      <w:r w:rsidRPr="008811D0">
        <w:t xml:space="preserve"> syndrome, </w:t>
      </w:r>
      <w:proofErr w:type="spellStart"/>
      <w:r w:rsidRPr="008811D0">
        <w:t>thymoma</w:t>
      </w:r>
      <w:proofErr w:type="spellEnd"/>
      <w:r w:rsidRPr="008811D0">
        <w:t xml:space="preserve">, </w:t>
      </w:r>
      <w:proofErr w:type="spellStart"/>
      <w:r w:rsidRPr="008811D0">
        <w:t>thymectomy</w:t>
      </w:r>
      <w:proofErr w:type="spellEnd"/>
      <w:r w:rsidRPr="008811D0">
        <w:t>)</w:t>
      </w:r>
      <w:r w:rsidR="009E5B56">
        <w:t>, pregnant</w:t>
      </w:r>
      <w:r w:rsidR="009D5812">
        <w:t xml:space="preserve"> or breastfeeding women (unless travel totally unavoidable)</w:t>
      </w:r>
    </w:p>
    <w:p w14:paraId="3556F6EE" w14:textId="644BCDD8" w:rsidR="00F12363" w:rsidRPr="008811D0" w:rsidRDefault="00F12363" w:rsidP="008811D0">
      <w:pPr>
        <w:numPr>
          <w:ilvl w:val="0"/>
          <w:numId w:val="4"/>
        </w:numPr>
      </w:pPr>
      <w:r>
        <w:t>Careful in &gt;60yo as more s/e</w:t>
      </w:r>
    </w:p>
    <w:p w14:paraId="289DDB76" w14:textId="77777777" w:rsidR="00DD3396" w:rsidRPr="008811D0" w:rsidRDefault="008811D0" w:rsidP="008811D0">
      <w:pPr>
        <w:numPr>
          <w:ilvl w:val="0"/>
          <w:numId w:val="4"/>
        </w:numPr>
      </w:pPr>
      <w:r w:rsidRPr="008811D0">
        <w:t xml:space="preserve">Booster only for those who were pregnant or had HIV when given original vax </w:t>
      </w:r>
    </w:p>
    <w:p w14:paraId="4AF913A9" w14:textId="77777777" w:rsidR="00DD3396" w:rsidRDefault="008811D0" w:rsidP="008811D0">
      <w:pPr>
        <w:numPr>
          <w:ilvl w:val="0"/>
          <w:numId w:val="4"/>
        </w:numPr>
      </w:pPr>
      <w:r w:rsidRPr="008811D0">
        <w:t>6 days quarantine if not vaccinated</w:t>
      </w:r>
    </w:p>
    <w:p w14:paraId="6FB5858B" w14:textId="77777777" w:rsidR="008811D0" w:rsidRPr="008811D0" w:rsidRDefault="008811D0" w:rsidP="008811D0"/>
    <w:p w14:paraId="50741369" w14:textId="2E2CB0D9" w:rsidR="008811D0" w:rsidRPr="008811D0" w:rsidRDefault="008811D0" w:rsidP="008811D0">
      <w:pPr>
        <w:rPr>
          <w:b/>
        </w:rPr>
      </w:pPr>
      <w:r w:rsidRPr="008811D0">
        <w:rPr>
          <w:b/>
        </w:rPr>
        <w:t xml:space="preserve">Meningococcal </w:t>
      </w:r>
      <w:proofErr w:type="gramStart"/>
      <w:r w:rsidRPr="008811D0">
        <w:rPr>
          <w:b/>
        </w:rPr>
        <w:t>ACWY</w:t>
      </w:r>
      <w:r w:rsidR="00EE1611">
        <w:rPr>
          <w:b/>
        </w:rPr>
        <w:t xml:space="preserve">  -</w:t>
      </w:r>
      <w:proofErr w:type="gramEnd"/>
      <w:r w:rsidR="00EE1611">
        <w:rPr>
          <w:b/>
        </w:rPr>
        <w:t xml:space="preserve"> </w:t>
      </w:r>
      <w:proofErr w:type="spellStart"/>
      <w:r w:rsidR="00EE1611">
        <w:rPr>
          <w:b/>
        </w:rPr>
        <w:t>Menactra</w:t>
      </w:r>
      <w:proofErr w:type="spellEnd"/>
      <w:r w:rsidR="00EE1611">
        <w:rPr>
          <w:b/>
        </w:rPr>
        <w:t xml:space="preserve">, </w:t>
      </w:r>
      <w:proofErr w:type="spellStart"/>
      <w:r w:rsidR="00EE1611">
        <w:rPr>
          <w:b/>
        </w:rPr>
        <w:t>Menveo</w:t>
      </w:r>
      <w:proofErr w:type="spellEnd"/>
      <w:r w:rsidR="00EE1611">
        <w:rPr>
          <w:b/>
        </w:rPr>
        <w:t xml:space="preserve"> (4 valent conjugate vax)</w:t>
      </w:r>
    </w:p>
    <w:p w14:paraId="5AECF9CB" w14:textId="18D7E9B0" w:rsidR="008811D0" w:rsidRDefault="00EE1611" w:rsidP="008811D0">
      <w:pPr>
        <w:pStyle w:val="ListParagraph"/>
        <w:numPr>
          <w:ilvl w:val="0"/>
          <w:numId w:val="4"/>
        </w:numPr>
      </w:pPr>
      <w:r>
        <w:t>Compulsory if attending Hajj pilgrimage  (Saudi Arabia)</w:t>
      </w:r>
    </w:p>
    <w:p w14:paraId="0389393F" w14:textId="09F78583" w:rsidR="00EE1611" w:rsidRDefault="00EE1611" w:rsidP="008811D0">
      <w:pPr>
        <w:pStyle w:val="ListParagraph"/>
        <w:numPr>
          <w:ilvl w:val="0"/>
          <w:numId w:val="4"/>
        </w:numPr>
      </w:pPr>
      <w:r>
        <w:t>Cover for meningitis belt of Africa – meningitis A is endemic</w:t>
      </w:r>
    </w:p>
    <w:p w14:paraId="1A6AD60A" w14:textId="792F009E" w:rsidR="00EE1611" w:rsidRPr="008811D0" w:rsidRDefault="00EE1611" w:rsidP="008811D0">
      <w:pPr>
        <w:pStyle w:val="ListParagraph"/>
        <w:numPr>
          <w:ilvl w:val="0"/>
          <w:numId w:val="4"/>
        </w:numPr>
      </w:pPr>
      <w:proofErr w:type="spellStart"/>
      <w:r>
        <w:t>Menactra</w:t>
      </w:r>
      <w:proofErr w:type="spellEnd"/>
      <w:r>
        <w:t xml:space="preserve"> – more expensive but longer immunity (5yrs </w:t>
      </w:r>
      <w:proofErr w:type="spellStart"/>
      <w:r>
        <w:t>cf</w:t>
      </w:r>
      <w:proofErr w:type="spellEnd"/>
      <w:r>
        <w:t xml:space="preserve"> 2yrs) and eradicates nasopharyngeal carriage</w:t>
      </w:r>
    </w:p>
    <w:p w14:paraId="39353298" w14:textId="77777777" w:rsidR="008811D0" w:rsidRPr="00DD0089" w:rsidRDefault="008811D0" w:rsidP="008811D0"/>
    <w:p w14:paraId="1AD9485F" w14:textId="77777777" w:rsidR="00FA3DBA" w:rsidRDefault="00FA3DBA"/>
    <w:p w14:paraId="1CBA15E4" w14:textId="77777777" w:rsidR="00FA3DBA" w:rsidRDefault="00FA3DBA"/>
    <w:p w14:paraId="29E69A34" w14:textId="77777777" w:rsidR="00FA3DBA" w:rsidRDefault="00FA3DBA"/>
    <w:p w14:paraId="0EB69695" w14:textId="77777777" w:rsidR="00FA3DBA" w:rsidRDefault="00FA3DBA"/>
    <w:p w14:paraId="1FFC01D0" w14:textId="77777777" w:rsidR="001B39C2" w:rsidRDefault="001B39C2">
      <w:pPr>
        <w:rPr>
          <w:b/>
          <w:sz w:val="28"/>
          <w:szCs w:val="28"/>
        </w:rPr>
      </w:pPr>
    </w:p>
    <w:p w14:paraId="2796036A" w14:textId="53FC8DD0" w:rsidR="00CF62F8" w:rsidRPr="00FA3DBA" w:rsidRDefault="00C66D8F">
      <w:r w:rsidRPr="00826CC2">
        <w:rPr>
          <w:b/>
          <w:sz w:val="28"/>
          <w:szCs w:val="28"/>
        </w:rPr>
        <w:lastRenderedPageBreak/>
        <w:t xml:space="preserve">Recommended </w:t>
      </w:r>
      <w:r w:rsidR="00CF62F8" w:rsidRPr="00826CC2">
        <w:rPr>
          <w:b/>
          <w:sz w:val="28"/>
          <w:szCs w:val="28"/>
        </w:rPr>
        <w:t>vaccine notes</w:t>
      </w:r>
    </w:p>
    <w:p w14:paraId="754E001A" w14:textId="77777777" w:rsidR="00CF62F8" w:rsidRPr="00CF62F8" w:rsidRDefault="00CF62F8" w:rsidP="00CF62F8">
      <w:pPr>
        <w:rPr>
          <w:b/>
        </w:rPr>
      </w:pPr>
      <w:r w:rsidRPr="00CF62F8">
        <w:rPr>
          <w:b/>
        </w:rPr>
        <w:t>Influenza</w:t>
      </w:r>
    </w:p>
    <w:p w14:paraId="4C66DF81" w14:textId="145ABF64" w:rsidR="000F2D8B" w:rsidRPr="00CF62F8" w:rsidRDefault="00A62082" w:rsidP="00CF62F8">
      <w:pPr>
        <w:numPr>
          <w:ilvl w:val="0"/>
          <w:numId w:val="6"/>
        </w:numPr>
      </w:pPr>
      <w:r w:rsidRPr="00CF62F8">
        <w:t>most preventable illness b</w:t>
      </w:r>
      <w:r w:rsidR="00AD3D1C">
        <w:t>e</w:t>
      </w:r>
      <w:r w:rsidRPr="00CF62F8">
        <w:t>c</w:t>
      </w:r>
      <w:r w:rsidR="00AD3D1C">
        <w:t>ause</w:t>
      </w:r>
      <w:r w:rsidRPr="00CF62F8">
        <w:t xml:space="preserve"> most frequent</w:t>
      </w:r>
      <w:r w:rsidR="00E05F66">
        <w:t xml:space="preserve"> – give vax 2wks before travel</w:t>
      </w:r>
    </w:p>
    <w:p w14:paraId="21993933" w14:textId="77777777" w:rsidR="000F2D8B" w:rsidRDefault="00A62082" w:rsidP="00CF62F8">
      <w:pPr>
        <w:numPr>
          <w:ilvl w:val="0"/>
          <w:numId w:val="6"/>
        </w:numPr>
      </w:pPr>
      <w:r w:rsidRPr="00CF62F8">
        <w:t>Recommend if travelling to opposite hemisphere or on crowded transport (bus/train/ship/plane)</w:t>
      </w:r>
    </w:p>
    <w:p w14:paraId="3CAF66C1" w14:textId="11CCD170" w:rsidR="00E05F66" w:rsidRPr="00CF62F8" w:rsidRDefault="00E05F66" w:rsidP="00CF62F8">
      <w:pPr>
        <w:numPr>
          <w:ilvl w:val="0"/>
          <w:numId w:val="6"/>
        </w:numPr>
      </w:pPr>
      <w:r>
        <w:t>VFR travel causes 6-fold increased risk in developing influenza</w:t>
      </w:r>
    </w:p>
    <w:p w14:paraId="0E340B22" w14:textId="18F2B568" w:rsidR="000F2D8B" w:rsidRDefault="00A62082" w:rsidP="00CF62F8">
      <w:pPr>
        <w:numPr>
          <w:ilvl w:val="0"/>
          <w:numId w:val="6"/>
        </w:numPr>
      </w:pPr>
      <w:r w:rsidRPr="00CF62F8">
        <w:t xml:space="preserve">See </w:t>
      </w:r>
      <w:proofErr w:type="spellStart"/>
      <w:r w:rsidRPr="00CF62F8">
        <w:t>interseasonal</w:t>
      </w:r>
      <w:proofErr w:type="spellEnd"/>
      <w:r w:rsidRPr="00CF62F8">
        <w:t xml:space="preserve"> peaks in travellers </w:t>
      </w:r>
      <w:r w:rsidR="00E05F66">
        <w:t>–</w:t>
      </w:r>
      <w:r w:rsidR="00AD3D1C">
        <w:t xml:space="preserve"> in 2016</w:t>
      </w:r>
      <w:r w:rsidR="00E05F66">
        <w:t xml:space="preserve"> revaccination not recommended</w:t>
      </w:r>
      <w:r w:rsidR="00AD3D1C">
        <w:t xml:space="preserve">, different story in 2017! Almost 200,000 cases in </w:t>
      </w:r>
      <w:proofErr w:type="spellStart"/>
      <w:r w:rsidR="00AD3D1C">
        <w:t>Aus</w:t>
      </w:r>
      <w:proofErr w:type="spellEnd"/>
    </w:p>
    <w:p w14:paraId="5DA1E6D8" w14:textId="77777777" w:rsidR="00CF62F8" w:rsidRPr="00CF62F8" w:rsidRDefault="00CF62F8" w:rsidP="00CF62F8">
      <w:pPr>
        <w:ind w:left="720"/>
      </w:pPr>
    </w:p>
    <w:p w14:paraId="7D9BD444" w14:textId="77777777" w:rsidR="00CF62F8" w:rsidRPr="00CF62F8" w:rsidRDefault="00CF62F8" w:rsidP="00CF62F8">
      <w:pPr>
        <w:rPr>
          <w:b/>
        </w:rPr>
      </w:pPr>
      <w:r w:rsidRPr="00CF62F8">
        <w:rPr>
          <w:b/>
        </w:rPr>
        <w:t xml:space="preserve">Hepatitis A </w:t>
      </w:r>
    </w:p>
    <w:p w14:paraId="5E2B2864" w14:textId="239A77AF" w:rsidR="000F2D8B" w:rsidRPr="00CF62F8" w:rsidRDefault="00A62082" w:rsidP="00CF62F8">
      <w:pPr>
        <w:numPr>
          <w:ilvl w:val="0"/>
          <w:numId w:val="7"/>
        </w:numPr>
      </w:pPr>
      <w:r w:rsidRPr="00CF62F8">
        <w:t>commonest gastro illness seen – peaks every Jan-Feb in returning travellers</w:t>
      </w:r>
      <w:r w:rsidR="00CF62F8">
        <w:t xml:space="preserve"> – food and water safety mainstay</w:t>
      </w:r>
    </w:p>
    <w:p w14:paraId="38B96F8D" w14:textId="77777777" w:rsidR="000F2D8B" w:rsidRPr="00CF62F8" w:rsidRDefault="00A62082" w:rsidP="00CF62F8">
      <w:pPr>
        <w:numPr>
          <w:ilvl w:val="0"/>
          <w:numId w:val="7"/>
        </w:numPr>
      </w:pPr>
      <w:r w:rsidRPr="00CF62F8">
        <w:t>Faecal-oral transmission</w:t>
      </w:r>
    </w:p>
    <w:p w14:paraId="3CF94B4A" w14:textId="77777777" w:rsidR="000F2D8B" w:rsidRPr="00CF62F8" w:rsidRDefault="00A62082" w:rsidP="00CF62F8">
      <w:pPr>
        <w:numPr>
          <w:ilvl w:val="0"/>
          <w:numId w:val="7"/>
        </w:numPr>
      </w:pPr>
      <w:r w:rsidRPr="00CF62F8">
        <w:t xml:space="preserve">2 doses provide </w:t>
      </w:r>
      <w:proofErr w:type="spellStart"/>
      <w:r w:rsidRPr="00CF62F8">
        <w:t>longterm</w:t>
      </w:r>
      <w:proofErr w:type="spellEnd"/>
      <w:r w:rsidRPr="00CF62F8">
        <w:t xml:space="preserve"> immunity – don’t restart if delay </w:t>
      </w:r>
      <w:proofErr w:type="spellStart"/>
      <w:r w:rsidRPr="00CF62F8">
        <w:t>btwn</w:t>
      </w:r>
      <w:proofErr w:type="spellEnd"/>
      <w:r w:rsidRPr="00CF62F8">
        <w:t xml:space="preserve"> doses</w:t>
      </w:r>
    </w:p>
    <w:p w14:paraId="42CA3245" w14:textId="77777777" w:rsidR="000F2D8B" w:rsidRDefault="00A62082" w:rsidP="00CF62F8">
      <w:pPr>
        <w:numPr>
          <w:ilvl w:val="0"/>
          <w:numId w:val="7"/>
        </w:numPr>
      </w:pPr>
      <w:r w:rsidRPr="00CF62F8">
        <w:t>Can give with Hep B or typhoid</w:t>
      </w:r>
    </w:p>
    <w:p w14:paraId="2721D3A6" w14:textId="77777777" w:rsidR="00CF62F8" w:rsidRPr="00CF62F8" w:rsidRDefault="00CF62F8" w:rsidP="00CF62F8"/>
    <w:p w14:paraId="61F7597B" w14:textId="77777777" w:rsidR="00CF62F8" w:rsidRPr="00CF62F8" w:rsidRDefault="00CF62F8" w:rsidP="00CF62F8">
      <w:pPr>
        <w:rPr>
          <w:b/>
        </w:rPr>
      </w:pPr>
      <w:r w:rsidRPr="00CF62F8">
        <w:rPr>
          <w:b/>
        </w:rPr>
        <w:t xml:space="preserve">Typhoid </w:t>
      </w:r>
    </w:p>
    <w:p w14:paraId="6930AA68" w14:textId="2D2A3E8D" w:rsidR="000F2D8B" w:rsidRPr="00CF62F8" w:rsidRDefault="00A62082" w:rsidP="00CF62F8">
      <w:pPr>
        <w:numPr>
          <w:ilvl w:val="0"/>
          <w:numId w:val="8"/>
        </w:numPr>
      </w:pPr>
      <w:r w:rsidRPr="00CF62F8">
        <w:t>same peaks as Hep A but fewer cases</w:t>
      </w:r>
      <w:r w:rsidR="00CF62F8">
        <w:t xml:space="preserve"> – food and water safety mainstay</w:t>
      </w:r>
    </w:p>
    <w:p w14:paraId="0B06591C" w14:textId="77777777" w:rsidR="000F2D8B" w:rsidRPr="00CF62F8" w:rsidRDefault="00A62082" w:rsidP="00CF62F8">
      <w:pPr>
        <w:numPr>
          <w:ilvl w:val="0"/>
          <w:numId w:val="8"/>
        </w:numPr>
      </w:pPr>
      <w:r w:rsidRPr="00CF62F8">
        <w:t>Greatest risk in Pacific and Indian subcontinent</w:t>
      </w:r>
    </w:p>
    <w:p w14:paraId="0D954E48" w14:textId="77777777" w:rsidR="000F2D8B" w:rsidRPr="00CF62F8" w:rsidRDefault="00A62082" w:rsidP="00CF62F8">
      <w:pPr>
        <w:numPr>
          <w:ilvl w:val="0"/>
          <w:numId w:val="8"/>
        </w:numPr>
      </w:pPr>
      <w:r w:rsidRPr="00CF62F8">
        <w:t>Parenteral vax easier – single dose, more rapid and higher protection (84%), can be used in kids &lt;6yo, immunocompromised and pregnant pts</w:t>
      </w:r>
    </w:p>
    <w:p w14:paraId="33E8E218" w14:textId="7705F53A" w:rsidR="000F2D8B" w:rsidRPr="00CF62F8" w:rsidRDefault="00A62082" w:rsidP="00CF62F8">
      <w:pPr>
        <w:numPr>
          <w:ilvl w:val="0"/>
          <w:numId w:val="8"/>
        </w:numPr>
      </w:pPr>
      <w:r w:rsidRPr="00CF62F8">
        <w:t>Oral – live, 3 doses, must keep cold chain, 75% response</w:t>
      </w:r>
      <w:r w:rsidR="00AD3D1C">
        <w:t>, must avoid antibiotics</w:t>
      </w:r>
      <w:r w:rsidR="002323AE">
        <w:t xml:space="preserve">  and </w:t>
      </w:r>
      <w:proofErr w:type="spellStart"/>
      <w:r w:rsidR="002323AE">
        <w:t>antimalarials</w:t>
      </w:r>
      <w:proofErr w:type="spellEnd"/>
      <w:r w:rsidR="002323AE">
        <w:t xml:space="preserve"> for 3 days post vax b</w:t>
      </w:r>
      <w:r w:rsidR="00AD3D1C">
        <w:t>e</w:t>
      </w:r>
      <w:r w:rsidR="002323AE">
        <w:t>c</w:t>
      </w:r>
      <w:r w:rsidR="00AD3D1C">
        <w:t>ause of possible</w:t>
      </w:r>
      <w:r w:rsidR="002323AE">
        <w:t xml:space="preserve"> inactivation</w:t>
      </w:r>
    </w:p>
    <w:p w14:paraId="08368691" w14:textId="41C2E25F" w:rsidR="000F2D8B" w:rsidRDefault="00A62082" w:rsidP="00CF62F8">
      <w:pPr>
        <w:numPr>
          <w:ilvl w:val="0"/>
          <w:numId w:val="8"/>
        </w:numPr>
      </w:pPr>
      <w:r w:rsidRPr="00CF62F8">
        <w:t>Booster after 3yrs</w:t>
      </w:r>
      <w:r w:rsidR="002323AE">
        <w:t xml:space="preserve"> – levels wane </w:t>
      </w:r>
      <w:proofErr w:type="spellStart"/>
      <w:r w:rsidR="002323AE">
        <w:t>btwn</w:t>
      </w:r>
      <w:proofErr w:type="spellEnd"/>
      <w:r w:rsidR="002323AE">
        <w:t xml:space="preserve"> 2-3yrs</w:t>
      </w:r>
    </w:p>
    <w:p w14:paraId="2BA83471" w14:textId="412450FA" w:rsidR="00CF62F8" w:rsidRDefault="00CF62F8" w:rsidP="00CF62F8">
      <w:pPr>
        <w:numPr>
          <w:ilvl w:val="0"/>
          <w:numId w:val="8"/>
        </w:numPr>
      </w:pPr>
      <w:r>
        <w:t>No paratyphoid vax</w:t>
      </w:r>
    </w:p>
    <w:p w14:paraId="29436921" w14:textId="77777777" w:rsidR="00FA3DBA" w:rsidRDefault="00FA3DBA" w:rsidP="00FA3DBA">
      <w:pPr>
        <w:ind w:left="720"/>
      </w:pPr>
    </w:p>
    <w:p w14:paraId="6EF0973C" w14:textId="150F1591" w:rsidR="00CF62F8" w:rsidRPr="00025CBF" w:rsidRDefault="00CF62F8" w:rsidP="00CF62F8">
      <w:pPr>
        <w:rPr>
          <w:b/>
        </w:rPr>
      </w:pPr>
      <w:r w:rsidRPr="00025CBF">
        <w:rPr>
          <w:b/>
        </w:rPr>
        <w:t>Cholera</w:t>
      </w:r>
    </w:p>
    <w:p w14:paraId="1EE6BDE1" w14:textId="0E5D7721" w:rsidR="00CF62F8" w:rsidRDefault="00CF62F8" w:rsidP="00CF62F8">
      <w:pPr>
        <w:pStyle w:val="ListParagraph"/>
        <w:numPr>
          <w:ilvl w:val="0"/>
          <w:numId w:val="11"/>
        </w:numPr>
      </w:pPr>
      <w:r>
        <w:t>Offer to aid workers, long stay in remote de</w:t>
      </w:r>
      <w:r w:rsidR="00025CBF">
        <w:t>stinations, high risk pts (gastric acid suppression</w:t>
      </w:r>
      <w:r>
        <w:t>, complicated DM, IBD, immunocompromised)</w:t>
      </w:r>
      <w:r w:rsidR="00025CBF">
        <w:t xml:space="preserve"> </w:t>
      </w:r>
    </w:p>
    <w:p w14:paraId="2D7E1452" w14:textId="5591F17B" w:rsidR="00CF62F8" w:rsidRDefault="00553295" w:rsidP="00CF62F8">
      <w:pPr>
        <w:pStyle w:val="ListParagraph"/>
        <w:numPr>
          <w:ilvl w:val="0"/>
          <w:numId w:val="11"/>
        </w:numPr>
      </w:pPr>
      <w:r>
        <w:t>Need</w:t>
      </w:r>
      <w:r w:rsidR="002323AE">
        <w:t xml:space="preserve"> 8hr</w:t>
      </w:r>
      <w:r w:rsidR="00CF62F8">
        <w:t xml:space="preserve"> interval </w:t>
      </w:r>
      <w:proofErr w:type="spellStart"/>
      <w:r w:rsidR="00CF62F8">
        <w:t>btwn</w:t>
      </w:r>
      <w:proofErr w:type="spellEnd"/>
      <w:r w:rsidR="00CF62F8">
        <w:t xml:space="preserve"> oral cholera and </w:t>
      </w:r>
      <w:r>
        <w:t xml:space="preserve">oral </w:t>
      </w:r>
      <w:r w:rsidR="00CF62F8">
        <w:t>typhoid vax</w:t>
      </w:r>
      <w:r w:rsidR="00AD3D1C">
        <w:t xml:space="preserve"> because</w:t>
      </w:r>
      <w:r w:rsidR="002323AE">
        <w:t xml:space="preserve"> cholera buffer may affect transit of typhoid vax thru GIT</w:t>
      </w:r>
    </w:p>
    <w:p w14:paraId="58945D1B" w14:textId="7D51D29B" w:rsidR="00CF62F8" w:rsidRDefault="00CF62F8" w:rsidP="00025CBF">
      <w:pPr>
        <w:pStyle w:val="ListParagraph"/>
        <w:numPr>
          <w:ilvl w:val="0"/>
          <w:numId w:val="11"/>
        </w:numPr>
      </w:pPr>
      <w:r>
        <w:t>2 oral doses from 7 days to 6 weeks apart, protection for 2yrs</w:t>
      </w:r>
    </w:p>
    <w:p w14:paraId="45C62574" w14:textId="37D2C020" w:rsidR="000F2D8B" w:rsidRDefault="00D44048" w:rsidP="00CF62F8">
      <w:pPr>
        <w:pStyle w:val="ListParagraph"/>
        <w:numPr>
          <w:ilvl w:val="0"/>
          <w:numId w:val="11"/>
        </w:numPr>
      </w:pPr>
      <w:proofErr w:type="spellStart"/>
      <w:r>
        <w:t>Enterotoxigenic</w:t>
      </w:r>
      <w:proofErr w:type="spellEnd"/>
      <w:r>
        <w:t xml:space="preserve"> E coli (</w:t>
      </w:r>
      <w:r w:rsidR="00A62082" w:rsidRPr="00CF62F8">
        <w:t>ETEC</w:t>
      </w:r>
      <w:r>
        <w:t>)</w:t>
      </w:r>
      <w:r w:rsidR="00A62082" w:rsidRPr="00CF62F8">
        <w:t xml:space="preserve"> labile toxin (LT) is similar to cholera toxin – antibodies prevent attachment of toxin to gut cells</w:t>
      </w:r>
    </w:p>
    <w:p w14:paraId="59A891FD" w14:textId="4DCEBB75" w:rsidR="00A304BB" w:rsidRPr="0057303C" w:rsidRDefault="00F62713" w:rsidP="0057303C">
      <w:pPr>
        <w:pStyle w:val="ListParagraph"/>
        <w:numPr>
          <w:ilvl w:val="0"/>
          <w:numId w:val="11"/>
        </w:numPr>
      </w:pPr>
      <w:r w:rsidRPr="0057303C">
        <w:lastRenderedPageBreak/>
        <w:t xml:space="preserve">Cholera vax was initially thought to offer a 15–20% short-term (3 months) reduction in </w:t>
      </w:r>
      <w:r w:rsidR="00AD3D1C">
        <w:t>traveller’s diarrhoea (</w:t>
      </w:r>
      <w:r w:rsidRPr="0057303C">
        <w:t>TD</w:t>
      </w:r>
      <w:r w:rsidR="00AD3D1C">
        <w:t>)</w:t>
      </w:r>
      <w:r w:rsidRPr="0057303C">
        <w:t>, a recent Cochrane review showed no statistically significant effects on ETEC diarrhoea or all-cause diarrhoea.</w:t>
      </w:r>
      <w:hyperlink r:id="rId5" w:history="1">
        <w:r w:rsidRPr="0057303C">
          <w:rPr>
            <w:rStyle w:val="Hyperlink"/>
            <w:vertAlign w:val="superscript"/>
          </w:rPr>
          <w:t>15</w:t>
        </w:r>
      </w:hyperlink>
      <w:r w:rsidRPr="0057303C">
        <w:t> Overall, there is, therefore, insufficient evidence to support general use of the cholera vaccine for TD protection, but it may still be considered for individuals with increased risk of severe or complicated TD (</w:t>
      </w:r>
      <w:proofErr w:type="spellStart"/>
      <w:r w:rsidRPr="0057303C">
        <w:t>eg</w:t>
      </w:r>
      <w:proofErr w:type="spellEnd"/>
      <w:r w:rsidRPr="0057303C">
        <w:t xml:space="preserve"> immunosuppressed or underlying inflammatory bowel disease).</w:t>
      </w:r>
    </w:p>
    <w:p w14:paraId="2D26CADD" w14:textId="77777777" w:rsidR="002323AE" w:rsidRPr="00CF62F8" w:rsidRDefault="002323AE" w:rsidP="002323AE">
      <w:pPr>
        <w:pStyle w:val="ListParagraph"/>
      </w:pPr>
    </w:p>
    <w:p w14:paraId="1B7FF714" w14:textId="6B9370F7" w:rsidR="00CF62F8" w:rsidRPr="00D42BA1" w:rsidRDefault="00025CBF" w:rsidP="00025CBF">
      <w:pPr>
        <w:rPr>
          <w:b/>
        </w:rPr>
      </w:pPr>
      <w:r w:rsidRPr="00D42BA1">
        <w:rPr>
          <w:b/>
        </w:rPr>
        <w:t>Rabies</w:t>
      </w:r>
    </w:p>
    <w:p w14:paraId="1B4BE654" w14:textId="65C05E52" w:rsidR="001209D2" w:rsidRDefault="001209D2" w:rsidP="001209D2">
      <w:pPr>
        <w:pStyle w:val="ListParagraph"/>
        <w:numPr>
          <w:ilvl w:val="0"/>
          <w:numId w:val="17"/>
        </w:numPr>
      </w:pPr>
      <w:r>
        <w:t>Rare but fatal</w:t>
      </w:r>
    </w:p>
    <w:p w14:paraId="1FEF6701" w14:textId="3DE1BDD0" w:rsidR="001209D2" w:rsidRDefault="001209D2" w:rsidP="001209D2">
      <w:pPr>
        <w:pStyle w:val="ListParagraph"/>
        <w:numPr>
          <w:ilvl w:val="0"/>
          <w:numId w:val="17"/>
        </w:numPr>
      </w:pPr>
      <w:r>
        <w:t>Exists in most countries including Australia – we have it in our bats but call it Lyssavirus (same virus, different name)</w:t>
      </w:r>
    </w:p>
    <w:p w14:paraId="4AD0EF44" w14:textId="23166377" w:rsidR="00664DC9" w:rsidRDefault="00664DC9" w:rsidP="00025CBF">
      <w:pPr>
        <w:pStyle w:val="ListParagraph"/>
        <w:numPr>
          <w:ilvl w:val="0"/>
          <w:numId w:val="13"/>
        </w:numPr>
      </w:pPr>
      <w:r>
        <w:t>Immunise – if extended stay especially to rural high risk areas with difficult access to medical care</w:t>
      </w:r>
      <w:r w:rsidR="001209D2">
        <w:t xml:space="preserve"> – educate re individual risk </w:t>
      </w:r>
    </w:p>
    <w:p w14:paraId="28ABEA57" w14:textId="4D3AFC05" w:rsidR="00664DC9" w:rsidRDefault="00664DC9" w:rsidP="00664DC9">
      <w:pPr>
        <w:pStyle w:val="ListParagraph"/>
        <w:numPr>
          <w:ilvl w:val="1"/>
          <w:numId w:val="13"/>
        </w:numPr>
      </w:pPr>
      <w:r>
        <w:t>Bites</w:t>
      </w:r>
      <w:r w:rsidR="001209D2">
        <w:t>, scratches</w:t>
      </w:r>
      <w:r>
        <w:t xml:space="preserve"> </w:t>
      </w:r>
      <w:r w:rsidR="001209D2">
        <w:t>or saliva exposure (</w:t>
      </w:r>
      <w:proofErr w:type="spellStart"/>
      <w:r w:rsidR="001209D2">
        <w:t>eg</w:t>
      </w:r>
      <w:proofErr w:type="spellEnd"/>
      <w:r w:rsidR="001209D2">
        <w:t xml:space="preserve"> </w:t>
      </w:r>
      <w:proofErr w:type="spellStart"/>
      <w:r w:rsidR="001209D2">
        <w:t>lick</w:t>
      </w:r>
      <w:proofErr w:type="spellEnd"/>
      <w:r w:rsidR="001209D2">
        <w:t xml:space="preserve">) </w:t>
      </w:r>
      <w:r>
        <w:t>from monkeys</w:t>
      </w:r>
      <w:r w:rsidR="001209D2">
        <w:t>, bats</w:t>
      </w:r>
      <w:r>
        <w:t xml:space="preserve"> and street dogs – Bali, India, Thailand – don’</w:t>
      </w:r>
      <w:r w:rsidR="002728C9">
        <w:t xml:space="preserve">t feed </w:t>
      </w:r>
      <w:r>
        <w:t>them!</w:t>
      </w:r>
      <w:r w:rsidR="001209D2">
        <w:t xml:space="preserve"> </w:t>
      </w:r>
    </w:p>
    <w:p w14:paraId="1FB530AC" w14:textId="75B8F1B1" w:rsidR="00664DC9" w:rsidRDefault="00664DC9" w:rsidP="00664DC9">
      <w:pPr>
        <w:pStyle w:val="ListParagraph"/>
        <w:numPr>
          <w:ilvl w:val="1"/>
          <w:numId w:val="13"/>
        </w:numPr>
      </w:pPr>
      <w:r>
        <w:t xml:space="preserve">Kids </w:t>
      </w:r>
      <w:r w:rsidR="00AD3D1C">
        <w:t>most at risk because of</w:t>
      </w:r>
      <w:r w:rsidR="002728C9">
        <w:t xml:space="preserve"> smaller stature</w:t>
      </w:r>
      <w:r>
        <w:t>, curiosity and often get bitten closer to CNS (face, neck)</w:t>
      </w:r>
      <w:r w:rsidR="002728C9">
        <w:t xml:space="preserve"> plus less likely to report minor injuries for fear of getting in trouble</w:t>
      </w:r>
      <w:r w:rsidR="001209D2">
        <w:t xml:space="preserve"> – recommend vaccination</w:t>
      </w:r>
    </w:p>
    <w:p w14:paraId="5E073BDB" w14:textId="3B6C6B2B" w:rsidR="00664DC9" w:rsidRDefault="009A735D" w:rsidP="00664DC9">
      <w:pPr>
        <w:pStyle w:val="ListParagraph"/>
        <w:numPr>
          <w:ilvl w:val="1"/>
          <w:numId w:val="13"/>
        </w:numPr>
      </w:pPr>
      <w:r>
        <w:t>Pre-exposure prophylaxis (</w:t>
      </w:r>
      <w:proofErr w:type="spellStart"/>
      <w:r>
        <w:t>PrEP</w:t>
      </w:r>
      <w:proofErr w:type="spellEnd"/>
      <w:r>
        <w:t xml:space="preserve">) - </w:t>
      </w:r>
      <w:r w:rsidR="00664DC9">
        <w:t xml:space="preserve">3 doses </w:t>
      </w:r>
      <w:r w:rsidR="00FE398A">
        <w:t>(0</w:t>
      </w:r>
      <w:r w:rsidR="002728C9">
        <w:t xml:space="preserve">, 7, 21 or 28d) </w:t>
      </w:r>
      <w:r w:rsidR="00664DC9">
        <w:t>give lifetime cover</w:t>
      </w:r>
      <w:r w:rsidR="001C68B8">
        <w:t xml:space="preserve"> </w:t>
      </w:r>
      <w:proofErr w:type="spellStart"/>
      <w:r w:rsidR="001C68B8">
        <w:t>Rabipur</w:t>
      </w:r>
      <w:proofErr w:type="spellEnd"/>
      <w:r w:rsidR="001C68B8">
        <w:t xml:space="preserve"> or </w:t>
      </w:r>
      <w:proofErr w:type="spellStart"/>
      <w:r w:rsidR="001C68B8">
        <w:t>Merieux</w:t>
      </w:r>
      <w:proofErr w:type="spellEnd"/>
      <w:r w:rsidR="00664DC9">
        <w:t xml:space="preserve"> </w:t>
      </w:r>
      <w:r w:rsidR="001C68B8">
        <w:t xml:space="preserve">IM </w:t>
      </w:r>
      <w:r w:rsidR="00664DC9">
        <w:t>–</w:t>
      </w:r>
      <w:r w:rsidR="001C68B8">
        <w:t xml:space="preserve"> safe and well-tolerated vax for adults and children;</w:t>
      </w:r>
      <w:r w:rsidR="00664DC9">
        <w:t xml:space="preserve"> intradermal </w:t>
      </w:r>
      <w:r w:rsidR="001C68B8">
        <w:t xml:space="preserve">not routinely recommended - </w:t>
      </w:r>
      <w:r w:rsidR="00664DC9">
        <w:t>cheaper than IM but requires expertise and time to check serology 2-3wks after course completion</w:t>
      </w:r>
      <w:r w:rsidR="001209D2">
        <w:t xml:space="preserve"> </w:t>
      </w:r>
    </w:p>
    <w:p w14:paraId="6D6AA589" w14:textId="0B83E57A" w:rsidR="00664DC9" w:rsidRDefault="00664DC9" w:rsidP="00025CBF">
      <w:pPr>
        <w:pStyle w:val="ListParagraph"/>
        <w:numPr>
          <w:ilvl w:val="0"/>
          <w:numId w:val="13"/>
        </w:numPr>
      </w:pPr>
      <w:r>
        <w:t>Insure</w:t>
      </w:r>
    </w:p>
    <w:p w14:paraId="3BF622C0" w14:textId="06B8FB91" w:rsidR="00664DC9" w:rsidRDefault="009A735D" w:rsidP="00025CBF">
      <w:pPr>
        <w:pStyle w:val="ListParagraph"/>
        <w:numPr>
          <w:ilvl w:val="0"/>
          <w:numId w:val="13"/>
        </w:numPr>
      </w:pPr>
      <w:r>
        <w:t>Post-</w:t>
      </w:r>
      <w:r w:rsidR="00664DC9">
        <w:t xml:space="preserve">exposure care – </w:t>
      </w:r>
      <w:r w:rsidR="00AD3D1C">
        <w:t xml:space="preserve">immediately </w:t>
      </w:r>
      <w:r w:rsidR="00664DC9">
        <w:t>wash wound ++++ with soap and water</w:t>
      </w:r>
      <w:r w:rsidR="00AD3D1C">
        <w:t xml:space="preserve"> for 15 minutes and </w:t>
      </w:r>
      <w:r w:rsidR="00664DC9">
        <w:t>apply antiseptic</w:t>
      </w:r>
      <w:r w:rsidR="00AD3D1C">
        <w:t xml:space="preserve"> (decreases transmission by 80%), </w:t>
      </w:r>
      <w:r w:rsidR="00664DC9">
        <w:t xml:space="preserve"> and see Dr</w:t>
      </w:r>
      <w:r w:rsidR="002728C9">
        <w:t xml:space="preserve"> asap as rabies is usually fatal</w:t>
      </w:r>
    </w:p>
    <w:p w14:paraId="7E5AC059" w14:textId="2CAF08C6" w:rsidR="009A735D" w:rsidRDefault="009A735D" w:rsidP="00025CBF">
      <w:pPr>
        <w:pStyle w:val="ListParagraph"/>
        <w:numPr>
          <w:ilvl w:val="0"/>
          <w:numId w:val="13"/>
        </w:numPr>
      </w:pPr>
      <w:r>
        <w:t>Post-</w:t>
      </w:r>
      <w:r w:rsidR="00664DC9">
        <w:t>exposure prophylaxis</w:t>
      </w:r>
      <w:r>
        <w:t xml:space="preserve"> (PEP)</w:t>
      </w:r>
      <w:r w:rsidR="00664DC9">
        <w:t xml:space="preserve"> – </w:t>
      </w:r>
      <w:r>
        <w:t>see AIH diagrams 4.16.1</w:t>
      </w:r>
    </w:p>
    <w:p w14:paraId="52D607BD" w14:textId="19FDA8E6" w:rsidR="009A735D" w:rsidRDefault="009A735D" w:rsidP="009A735D">
      <w:pPr>
        <w:pStyle w:val="ListParagraph"/>
        <w:numPr>
          <w:ilvl w:val="1"/>
          <w:numId w:val="13"/>
        </w:numPr>
      </w:pPr>
      <w:r>
        <w:t>Depends on category of exposure (3 types),  if immunocompetent or not and if previously vaccinated</w:t>
      </w:r>
    </w:p>
    <w:p w14:paraId="5E2B2BCE" w14:textId="33453042" w:rsidR="009A735D" w:rsidRDefault="009A735D" w:rsidP="009A735D">
      <w:pPr>
        <w:pStyle w:val="ListParagraph"/>
        <w:numPr>
          <w:ilvl w:val="2"/>
          <w:numId w:val="13"/>
        </w:numPr>
      </w:pPr>
      <w:r>
        <w:t>Non-immune immunocompetent - needs 4 dose +/- RIG – days 0, 3, 7 and 14</w:t>
      </w:r>
    </w:p>
    <w:p w14:paraId="4941BA32" w14:textId="0059305E" w:rsidR="009A735D" w:rsidRDefault="009A735D" w:rsidP="009A735D">
      <w:pPr>
        <w:pStyle w:val="ListParagraph"/>
        <w:numPr>
          <w:ilvl w:val="2"/>
          <w:numId w:val="13"/>
        </w:numPr>
      </w:pPr>
      <w:r>
        <w:t>Non-immune immunocompromised - needs 5 doses +/- RIG - days 0, 3, 7, 14 and 28</w:t>
      </w:r>
    </w:p>
    <w:p w14:paraId="6620FB34" w14:textId="721A6B18" w:rsidR="009A735D" w:rsidRDefault="009A735D" w:rsidP="009A735D">
      <w:pPr>
        <w:pStyle w:val="ListParagraph"/>
        <w:numPr>
          <w:ilvl w:val="2"/>
          <w:numId w:val="13"/>
        </w:numPr>
      </w:pPr>
      <w:r>
        <w:t>Immune – needs 2 doses day 0 and 3 (no RIG)</w:t>
      </w:r>
    </w:p>
    <w:p w14:paraId="1261A540" w14:textId="5408FD91" w:rsidR="00025CBF" w:rsidRDefault="00664DC9" w:rsidP="009A735D">
      <w:pPr>
        <w:pStyle w:val="ListParagraph"/>
        <w:numPr>
          <w:ilvl w:val="1"/>
          <w:numId w:val="13"/>
        </w:numPr>
      </w:pPr>
      <w:r>
        <w:t>rabies immunoglobulin</w:t>
      </w:r>
      <w:r w:rsidR="001209D2">
        <w:t xml:space="preserve"> (RIG)</w:t>
      </w:r>
      <w:r>
        <w:t xml:space="preserve"> infiltrated into high risk wounds up to 7 days after vax commenced</w:t>
      </w:r>
      <w:r w:rsidR="001209D2">
        <w:t xml:space="preserve"> (painful)</w:t>
      </w:r>
      <w:r>
        <w:t xml:space="preserve"> </w:t>
      </w:r>
      <w:r w:rsidR="001209D2">
        <w:t>PLUS</w:t>
      </w:r>
      <w:r>
        <w:t xml:space="preserve"> vax</w:t>
      </w:r>
      <w:r w:rsidR="002728C9">
        <w:t xml:space="preserve"> </w:t>
      </w:r>
      <w:r>
        <w:t>– contact PHU</w:t>
      </w:r>
    </w:p>
    <w:p w14:paraId="73271825" w14:textId="6AE32940" w:rsidR="00664DC9" w:rsidRDefault="00664DC9" w:rsidP="00664DC9">
      <w:pPr>
        <w:pStyle w:val="ListParagraph"/>
        <w:numPr>
          <w:ilvl w:val="1"/>
          <w:numId w:val="13"/>
        </w:numPr>
      </w:pPr>
      <w:r>
        <w:t>500 cases rabies in NSW in 2015 – 303 from animal bites/scratches</w:t>
      </w:r>
      <w:r w:rsidR="001209D2">
        <w:t xml:space="preserve"> (zero cases in </w:t>
      </w:r>
      <w:proofErr w:type="spellStart"/>
      <w:r w:rsidR="001209D2">
        <w:t>Aus</w:t>
      </w:r>
      <w:proofErr w:type="spellEnd"/>
      <w:r w:rsidR="001209D2">
        <w:t xml:space="preserve"> in 2017 so far)</w:t>
      </w:r>
    </w:p>
    <w:p w14:paraId="6361F8DA" w14:textId="79DC2D07" w:rsidR="00AD3D1C" w:rsidRDefault="001209D2" w:rsidP="00664DC9">
      <w:pPr>
        <w:pStyle w:val="ListParagraph"/>
        <w:numPr>
          <w:ilvl w:val="1"/>
          <w:numId w:val="13"/>
        </w:numPr>
      </w:pPr>
      <w:r>
        <w:t>RIG is often</w:t>
      </w:r>
      <w:r w:rsidR="00AD3D1C">
        <w:t xml:space="preserve"> difficult to get overseas plus worry about contaminated blood products – usually means end to holiday and return to Australia asap for treatment</w:t>
      </w:r>
      <w:r>
        <w:t xml:space="preserve"> plus delay in commencing treatment</w:t>
      </w:r>
    </w:p>
    <w:p w14:paraId="68742FC5" w14:textId="6CBC1DA5" w:rsidR="00566B48" w:rsidRDefault="001B39C2" w:rsidP="00566B48">
      <w:pPr>
        <w:pStyle w:val="ListParagraph"/>
        <w:numPr>
          <w:ilvl w:val="0"/>
          <w:numId w:val="13"/>
        </w:numPr>
      </w:pPr>
      <w:hyperlink r:id="rId6" w:tgtFrame="_blank" w:history="1">
        <w:r w:rsidR="00566B48">
          <w:rPr>
            <w:rStyle w:val="Hyperlink"/>
            <w:rFonts w:ascii="Helvetica" w:hAnsi="Helvetica" w:cs="Helvetica"/>
            <w:color w:val="365899"/>
            <w:sz w:val="18"/>
            <w:szCs w:val="18"/>
            <w:shd w:val="clear" w:color="auto" w:fill="F6F7F9"/>
          </w:rPr>
          <w:t>https://youtu.be/E9j3c-K5jsc</w:t>
        </w:r>
      </w:hyperlink>
      <w:r w:rsidR="00566B48">
        <w:t xml:space="preserve"> GP made information video</w:t>
      </w:r>
    </w:p>
    <w:p w14:paraId="28A52FF3" w14:textId="3C811592" w:rsidR="00826CC2" w:rsidRDefault="00826CC2" w:rsidP="00826CC2">
      <w:r w:rsidRPr="004D1BD2">
        <w:rPr>
          <w:b/>
        </w:rPr>
        <w:t>Pneumococcal disease (</w:t>
      </w:r>
      <w:proofErr w:type="spellStart"/>
      <w:r w:rsidRPr="004D1BD2">
        <w:rPr>
          <w:b/>
        </w:rPr>
        <w:t>Pneumovax</w:t>
      </w:r>
      <w:proofErr w:type="spellEnd"/>
      <w:r w:rsidRPr="004D1BD2">
        <w:rPr>
          <w:b/>
        </w:rPr>
        <w:t xml:space="preserve">) </w:t>
      </w:r>
    </w:p>
    <w:p w14:paraId="56970CFD" w14:textId="1D693860" w:rsidR="00FA3DBA" w:rsidRPr="00FA3DBA" w:rsidRDefault="00FA3DBA" w:rsidP="00FA3DBA">
      <w:pPr>
        <w:pStyle w:val="ListParagraph"/>
        <w:numPr>
          <w:ilvl w:val="0"/>
          <w:numId w:val="25"/>
        </w:numPr>
      </w:pPr>
      <w:r w:rsidRPr="00FA3DBA">
        <w:t>General population - 23v PPV Schedule from 65yo and booster 5yrs later</w:t>
      </w:r>
    </w:p>
    <w:p w14:paraId="524B8ED1" w14:textId="4A45930D" w:rsidR="00FA3DBA" w:rsidRPr="00FA3DBA" w:rsidRDefault="00FA3DBA" w:rsidP="00FA3DBA">
      <w:pPr>
        <w:pStyle w:val="ListParagraph"/>
        <w:numPr>
          <w:ilvl w:val="0"/>
          <w:numId w:val="25"/>
        </w:numPr>
      </w:pPr>
      <w:r w:rsidRPr="00FA3DBA">
        <w:t>Indigenous population</w:t>
      </w:r>
      <w:r>
        <w:t xml:space="preserve"> - fro</w:t>
      </w:r>
      <w:r w:rsidRPr="00FA3DBA">
        <w:t>m 50yo or younger if immunocompromised</w:t>
      </w:r>
    </w:p>
    <w:p w14:paraId="561CC457" w14:textId="4E2C6C9C" w:rsidR="00826CC2" w:rsidRPr="00CF62F8" w:rsidRDefault="00FA3DBA" w:rsidP="001209D2">
      <w:pPr>
        <w:pStyle w:val="ListParagraph"/>
        <w:numPr>
          <w:ilvl w:val="0"/>
          <w:numId w:val="25"/>
        </w:numPr>
      </w:pPr>
      <w:proofErr w:type="spellStart"/>
      <w:r w:rsidRPr="00FA3DBA">
        <w:t>Asplenic</w:t>
      </w:r>
      <w:proofErr w:type="spellEnd"/>
      <w:r w:rsidRPr="00FA3DBA">
        <w:t xml:space="preserve"> pts – complex see AIH, need 13vPCV plus 23vPPV</w:t>
      </w:r>
    </w:p>
    <w:p w14:paraId="628221C4" w14:textId="7ED63499" w:rsidR="00025CBF" w:rsidRPr="00D42BA1" w:rsidRDefault="00025CBF" w:rsidP="00CF62F8">
      <w:pPr>
        <w:rPr>
          <w:b/>
        </w:rPr>
      </w:pPr>
      <w:r w:rsidRPr="00D42BA1">
        <w:rPr>
          <w:b/>
        </w:rPr>
        <w:lastRenderedPageBreak/>
        <w:t>Tuberculosis</w:t>
      </w:r>
      <w:r w:rsidR="00CF62F8" w:rsidRPr="00D42BA1">
        <w:rPr>
          <w:b/>
        </w:rPr>
        <w:t xml:space="preserve"> </w:t>
      </w:r>
    </w:p>
    <w:p w14:paraId="2ED525F8" w14:textId="653C5568" w:rsidR="00CF62F8" w:rsidRDefault="00CF62F8" w:rsidP="00025CBF">
      <w:pPr>
        <w:pStyle w:val="ListParagraph"/>
        <w:numPr>
          <w:ilvl w:val="0"/>
          <w:numId w:val="13"/>
        </w:numPr>
      </w:pPr>
      <w:r w:rsidRPr="00CF62F8">
        <w:t>consider in children (esp</w:t>
      </w:r>
      <w:r w:rsidR="005E37F2">
        <w:t>ecially</w:t>
      </w:r>
      <w:r w:rsidRPr="00CF62F8">
        <w:t xml:space="preserve"> &lt;5yo) moving to countries of high TB prevalence (check http://www.who.int/tb/en/) for &gt;3mths</w:t>
      </w:r>
    </w:p>
    <w:p w14:paraId="24EDFE67" w14:textId="7BD85D31" w:rsidR="002728C9" w:rsidRDefault="002728C9" w:rsidP="00025CBF">
      <w:pPr>
        <w:pStyle w:val="ListParagraph"/>
        <w:numPr>
          <w:ilvl w:val="0"/>
          <w:numId w:val="13"/>
        </w:numPr>
      </w:pPr>
      <w:r>
        <w:t>worldwide vax shortage – access via Chest Clinic</w:t>
      </w:r>
    </w:p>
    <w:p w14:paraId="367C250D" w14:textId="294469A1" w:rsidR="002728C9" w:rsidRDefault="002728C9" w:rsidP="00025CBF">
      <w:pPr>
        <w:pStyle w:val="ListParagraph"/>
        <w:numPr>
          <w:ilvl w:val="0"/>
          <w:numId w:val="13"/>
        </w:numPr>
      </w:pPr>
      <w:r>
        <w:t xml:space="preserve">live vax </w:t>
      </w:r>
    </w:p>
    <w:p w14:paraId="53A62E20" w14:textId="1A316B7E" w:rsidR="002728C9" w:rsidRDefault="002728C9" w:rsidP="00025CBF">
      <w:pPr>
        <w:pStyle w:val="ListParagraph"/>
        <w:numPr>
          <w:ilvl w:val="0"/>
          <w:numId w:val="13"/>
        </w:numPr>
      </w:pPr>
      <w:r>
        <w:t>50-80% effective in preventing meningeal &amp; military TB</w:t>
      </w:r>
    </w:p>
    <w:p w14:paraId="307610C8" w14:textId="77777777" w:rsidR="004D1BD2" w:rsidRDefault="004D1BD2" w:rsidP="00275DBF">
      <w:pPr>
        <w:rPr>
          <w:b/>
        </w:rPr>
      </w:pPr>
    </w:p>
    <w:p w14:paraId="19D76AB5" w14:textId="77777777" w:rsidR="00275DBF" w:rsidRPr="00275DBF" w:rsidRDefault="00275DBF" w:rsidP="00275DBF">
      <w:pPr>
        <w:rPr>
          <w:b/>
        </w:rPr>
      </w:pPr>
      <w:r w:rsidRPr="00275DBF">
        <w:rPr>
          <w:b/>
        </w:rPr>
        <w:t>Japanese encephalitis</w:t>
      </w:r>
    </w:p>
    <w:p w14:paraId="67E57D4E" w14:textId="77777777" w:rsidR="00275DBF" w:rsidRDefault="00FA3DBA" w:rsidP="00275DBF">
      <w:pPr>
        <w:numPr>
          <w:ilvl w:val="0"/>
          <w:numId w:val="18"/>
        </w:numPr>
        <w:spacing w:line="240" w:lineRule="auto"/>
      </w:pPr>
      <w:r w:rsidRPr="00275DBF">
        <w:t xml:space="preserve">Rare but fatal; vaccine expensive </w:t>
      </w:r>
    </w:p>
    <w:p w14:paraId="4D37B39A" w14:textId="6A0505E8" w:rsidR="002C47C5" w:rsidRPr="00275DBF" w:rsidRDefault="00FA3DBA" w:rsidP="00275DBF">
      <w:pPr>
        <w:numPr>
          <w:ilvl w:val="0"/>
          <w:numId w:val="18"/>
        </w:numPr>
        <w:spacing w:line="240" w:lineRule="auto"/>
      </w:pPr>
      <w:r w:rsidRPr="00275DBF">
        <w:t>Risk of infection is low in travellers – overall incidence &lt;1 in 1 million  for rural travel in at risk areas</w:t>
      </w:r>
    </w:p>
    <w:p w14:paraId="6CF2002C" w14:textId="4080A80C" w:rsidR="002C47C5" w:rsidRPr="00275DBF" w:rsidRDefault="00FA3DBA" w:rsidP="00275DBF">
      <w:pPr>
        <w:numPr>
          <w:ilvl w:val="0"/>
          <w:numId w:val="18"/>
        </w:numPr>
        <w:spacing w:line="240" w:lineRule="auto"/>
      </w:pPr>
      <w:r w:rsidRPr="00275DBF">
        <w:t xml:space="preserve">Mortality can be up to </w:t>
      </w:r>
      <w:r w:rsidR="00066163">
        <w:t>30-</w:t>
      </w:r>
      <w:r w:rsidRPr="00275DBF">
        <w:t>70% (esp</w:t>
      </w:r>
      <w:r w:rsidR="005E37F2">
        <w:t>ecially</w:t>
      </w:r>
      <w:r w:rsidRPr="00275DBF">
        <w:t xml:space="preserve"> with encephalitis) which decreases to 10% with high quality medical care; 1 in 200 infected develop encephalitis and pregnant women high risk intrauterine infection and foetal death</w:t>
      </w:r>
    </w:p>
    <w:p w14:paraId="1AFD8109" w14:textId="77777777" w:rsidR="002C47C5" w:rsidRPr="00275DBF" w:rsidRDefault="00FA3DBA" w:rsidP="00275DBF">
      <w:pPr>
        <w:numPr>
          <w:ilvl w:val="0"/>
          <w:numId w:val="18"/>
        </w:numPr>
        <w:spacing w:line="240" w:lineRule="auto"/>
      </w:pPr>
      <w:proofErr w:type="spellStart"/>
      <w:r w:rsidRPr="00275DBF">
        <w:t>Flavivirus</w:t>
      </w:r>
      <w:proofErr w:type="spellEnd"/>
      <w:r w:rsidRPr="00275DBF">
        <w:t xml:space="preserve"> transmitted by water birds to domestic animals, usually pigs, then to humans by mosquitoes</w:t>
      </w:r>
    </w:p>
    <w:p w14:paraId="0A4C0339" w14:textId="56A55D22" w:rsidR="002C47C5" w:rsidRPr="00275DBF" w:rsidRDefault="00FA3DBA" w:rsidP="00275DBF">
      <w:pPr>
        <w:numPr>
          <w:ilvl w:val="0"/>
          <w:numId w:val="18"/>
        </w:numPr>
        <w:spacing w:line="240" w:lineRule="auto"/>
      </w:pPr>
      <w:r w:rsidRPr="00275DBF">
        <w:t>Greatest risk in rural areas near rice paddies during wet season – esp</w:t>
      </w:r>
      <w:r w:rsidR="005E37F2">
        <w:t>ecially</w:t>
      </w:r>
      <w:r w:rsidRPr="00275DBF">
        <w:t xml:space="preserve"> Indian subcontinent, SE Asia, China, PNG, TSI</w:t>
      </w:r>
    </w:p>
    <w:p w14:paraId="0482BF25" w14:textId="50DDC4E4" w:rsidR="006A3BA9" w:rsidRDefault="00FA3DBA" w:rsidP="00275DBF">
      <w:pPr>
        <w:numPr>
          <w:ilvl w:val="0"/>
          <w:numId w:val="18"/>
        </w:numPr>
        <w:spacing w:line="240" w:lineRule="auto"/>
      </w:pPr>
      <w:r w:rsidRPr="00275DBF">
        <w:t xml:space="preserve">Vaccines </w:t>
      </w:r>
      <w:r w:rsidR="00856DC1">
        <w:t>(fewer s/e with these newer vax)</w:t>
      </w:r>
    </w:p>
    <w:p w14:paraId="5F181E52" w14:textId="2D13AB69" w:rsidR="006A3BA9" w:rsidRDefault="006A3BA9" w:rsidP="006A3BA9">
      <w:pPr>
        <w:pStyle w:val="ListParagraph"/>
        <w:numPr>
          <w:ilvl w:val="1"/>
          <w:numId w:val="18"/>
        </w:numPr>
        <w:spacing w:line="240" w:lineRule="auto"/>
      </w:pPr>
      <w:proofErr w:type="spellStart"/>
      <w:r>
        <w:t>JEspect</w:t>
      </w:r>
      <w:proofErr w:type="spellEnd"/>
      <w:r>
        <w:t xml:space="preserve"> - </w:t>
      </w:r>
      <w:r w:rsidR="00FA3DBA" w:rsidRPr="00275DBF">
        <w:t xml:space="preserve">inactivated, </w:t>
      </w:r>
      <w:r>
        <w:t xml:space="preserve">from 2mo age, </w:t>
      </w:r>
      <w:r w:rsidR="00FA3DBA" w:rsidRPr="00275DBF">
        <w:t>2 doses</w:t>
      </w:r>
      <w:r>
        <w:t xml:space="preserve"> IM</w:t>
      </w:r>
      <w:r w:rsidR="00FA3DBA" w:rsidRPr="00275DBF">
        <w:t xml:space="preserve"> – 4wks apart; rapid D0 +7 probably ok; </w:t>
      </w:r>
      <w:r>
        <w:t>boosters depend on age of primary course</w:t>
      </w:r>
      <w:r w:rsidR="00FA3DBA" w:rsidRPr="00275DBF">
        <w:t xml:space="preserve"> </w:t>
      </w:r>
    </w:p>
    <w:p w14:paraId="21246A17" w14:textId="4B0215EC" w:rsidR="002C47C5" w:rsidRPr="00275DBF" w:rsidRDefault="006A3BA9" w:rsidP="006A3BA9">
      <w:pPr>
        <w:pStyle w:val="ListParagraph"/>
        <w:numPr>
          <w:ilvl w:val="1"/>
          <w:numId w:val="18"/>
        </w:numPr>
        <w:spacing w:line="240" w:lineRule="auto"/>
      </w:pPr>
      <w:proofErr w:type="spellStart"/>
      <w:r>
        <w:t>Imojev</w:t>
      </w:r>
      <w:proofErr w:type="spellEnd"/>
      <w:r>
        <w:t xml:space="preserve"> - </w:t>
      </w:r>
      <w:r w:rsidRPr="00275DBF">
        <w:t xml:space="preserve">live, </w:t>
      </w:r>
      <w:r>
        <w:t xml:space="preserve">, from 9mo, </w:t>
      </w:r>
      <w:r w:rsidR="00FA3DBA" w:rsidRPr="00275DBF">
        <w:t>single dose</w:t>
      </w:r>
      <w:r>
        <w:t xml:space="preserve"> </w:t>
      </w:r>
      <w:proofErr w:type="spellStart"/>
      <w:r>
        <w:t>subcut</w:t>
      </w:r>
      <w:proofErr w:type="spellEnd"/>
      <w:r>
        <w:t>, boosters depend on age of primary course</w:t>
      </w:r>
    </w:p>
    <w:p w14:paraId="0D06B9AB" w14:textId="39F8452E" w:rsidR="002C47C5" w:rsidRPr="00275DBF" w:rsidRDefault="00FA3DBA" w:rsidP="00275DBF">
      <w:pPr>
        <w:numPr>
          <w:ilvl w:val="0"/>
          <w:numId w:val="18"/>
        </w:numPr>
        <w:spacing w:line="240" w:lineRule="auto"/>
      </w:pPr>
      <w:r w:rsidRPr="00275DBF">
        <w:t>AIH recommends vaccinate travellers &gt;1mo rural Asia/ PNG/ TSI</w:t>
      </w:r>
      <w:r w:rsidR="006A3BA9">
        <w:t xml:space="preserve"> especially in wet/endemic season</w:t>
      </w:r>
      <w:r w:rsidRPr="00275DBF">
        <w:t>; travellers &gt;1yo any part Asia; residents TSI</w:t>
      </w:r>
    </w:p>
    <w:p w14:paraId="560D8945" w14:textId="6DF269BB" w:rsidR="002C47C5" w:rsidRPr="00275DBF" w:rsidRDefault="006A3BA9" w:rsidP="00275DBF">
      <w:pPr>
        <w:numPr>
          <w:ilvl w:val="0"/>
          <w:numId w:val="18"/>
        </w:numPr>
        <w:spacing w:line="240" w:lineRule="auto"/>
      </w:pPr>
      <w:r>
        <w:t>Mainstay is to p</w:t>
      </w:r>
      <w:r w:rsidR="00FA3DBA" w:rsidRPr="00275DBF">
        <w:t>revent mosquito bites</w:t>
      </w:r>
    </w:p>
    <w:p w14:paraId="723F7D44" w14:textId="04C024A2" w:rsidR="00275DBF" w:rsidRDefault="00FA3DBA" w:rsidP="00CF62F8">
      <w:pPr>
        <w:numPr>
          <w:ilvl w:val="0"/>
          <w:numId w:val="18"/>
        </w:numPr>
        <w:spacing w:line="240" w:lineRule="auto"/>
      </w:pPr>
      <w:r w:rsidRPr="00275DBF">
        <w:t>Early symptoms are fever, headache, N+V and encephalitis</w:t>
      </w:r>
      <w:r w:rsidR="00066163">
        <w:t xml:space="preserve"> (seizures and focal neuro signs)</w:t>
      </w:r>
      <w:r w:rsidRPr="00275DBF">
        <w:t xml:space="preserve"> may follow</w:t>
      </w:r>
      <w:r w:rsidR="00066163">
        <w:t>; most cases are asymptomatic</w:t>
      </w:r>
    </w:p>
    <w:p w14:paraId="5A49FD64" w14:textId="77777777" w:rsidR="00826CC2" w:rsidRPr="00826CC2" w:rsidRDefault="00826CC2" w:rsidP="00826CC2">
      <w:pPr>
        <w:spacing w:line="240" w:lineRule="auto"/>
        <w:ind w:left="720"/>
      </w:pPr>
    </w:p>
    <w:p w14:paraId="564BCE05" w14:textId="5144E45E" w:rsidR="000F2D8B" w:rsidRPr="00D42BA1" w:rsidRDefault="00D42BA1" w:rsidP="00CF62F8">
      <w:pPr>
        <w:rPr>
          <w:b/>
        </w:rPr>
      </w:pPr>
      <w:r>
        <w:rPr>
          <w:b/>
        </w:rPr>
        <w:t>Herpes zoster (</w:t>
      </w:r>
      <w:proofErr w:type="spellStart"/>
      <w:r w:rsidR="003C4E36" w:rsidRPr="00D42BA1">
        <w:rPr>
          <w:b/>
        </w:rPr>
        <w:t>Zosta</w:t>
      </w:r>
      <w:r w:rsidR="00A62082" w:rsidRPr="00D42BA1">
        <w:rPr>
          <w:b/>
        </w:rPr>
        <w:t>vax</w:t>
      </w:r>
      <w:proofErr w:type="spellEnd"/>
      <w:r>
        <w:rPr>
          <w:b/>
        </w:rPr>
        <w:t>)</w:t>
      </w:r>
    </w:p>
    <w:p w14:paraId="0201C7B4" w14:textId="7B427473" w:rsidR="003C4E36" w:rsidRPr="004D1BD2" w:rsidRDefault="003C4E36" w:rsidP="003C4E36">
      <w:pPr>
        <w:pStyle w:val="ListParagraph"/>
        <w:numPr>
          <w:ilvl w:val="0"/>
          <w:numId w:val="15"/>
        </w:numPr>
        <w:rPr>
          <w:rFonts w:cstheme="minorHAnsi"/>
        </w:rPr>
      </w:pPr>
      <w:r w:rsidRPr="004D1BD2">
        <w:rPr>
          <w:rFonts w:cstheme="minorHAnsi"/>
          <w:color w:val="222222"/>
          <w:shd w:val="clear" w:color="auto" w:fill="FFFFFF"/>
        </w:rPr>
        <w:t xml:space="preserve">The shingles vaccine, </w:t>
      </w:r>
      <w:proofErr w:type="spellStart"/>
      <w:r w:rsidRPr="004D1BD2">
        <w:rPr>
          <w:rFonts w:cstheme="minorHAnsi"/>
          <w:color w:val="222222"/>
          <w:shd w:val="clear" w:color="auto" w:fill="FFFFFF"/>
        </w:rPr>
        <w:t>Zostavax</w:t>
      </w:r>
      <w:proofErr w:type="spellEnd"/>
      <w:r w:rsidRPr="004D1BD2">
        <w:rPr>
          <w:rFonts w:cstheme="minorHAnsi"/>
          <w:color w:val="222222"/>
          <w:shd w:val="clear" w:color="auto" w:fill="FFFFFF"/>
          <w:vertAlign w:val="superscript"/>
        </w:rPr>
        <w:t>®</w:t>
      </w:r>
      <w:r w:rsidRPr="004D1BD2">
        <w:rPr>
          <w:rFonts w:cstheme="minorHAnsi"/>
          <w:color w:val="222222"/>
          <w:shd w:val="clear" w:color="auto" w:fill="FFFFFF"/>
        </w:rPr>
        <w:t xml:space="preserve">, has been approved to be placed on the National Immunisation Program (NIP), to be provided free of charge from 1 November 2016 to people aged 70 years, subject to vaccine supply. There will also be a five year catch-up program for people aged 71 – 79 years – this was announced in Aug 2015. </w:t>
      </w:r>
    </w:p>
    <w:p w14:paraId="05AB1AE3" w14:textId="3054A202" w:rsidR="003C4E36" w:rsidRPr="004D1BD2" w:rsidRDefault="003C4E36" w:rsidP="003C4E36">
      <w:pPr>
        <w:pStyle w:val="ListParagraph"/>
        <w:numPr>
          <w:ilvl w:val="0"/>
          <w:numId w:val="15"/>
        </w:numPr>
        <w:rPr>
          <w:rFonts w:cstheme="minorHAnsi"/>
        </w:rPr>
      </w:pPr>
      <w:r w:rsidRPr="004D1BD2">
        <w:rPr>
          <w:rFonts w:cstheme="minorHAnsi"/>
          <w:color w:val="222222"/>
          <w:shd w:val="clear" w:color="auto" w:fill="FFFFFF"/>
        </w:rPr>
        <w:t>H</w:t>
      </w:r>
      <w:r w:rsidR="00D42BA1" w:rsidRPr="004D1BD2">
        <w:rPr>
          <w:rFonts w:cstheme="minorHAnsi"/>
          <w:color w:val="222222"/>
          <w:shd w:val="clear" w:color="auto" w:fill="FFFFFF"/>
        </w:rPr>
        <w:t>erpes zoster (HZ) is reactivation of varicella zoster virus (VZV)</w:t>
      </w:r>
      <w:r w:rsidRPr="004D1BD2">
        <w:rPr>
          <w:rFonts w:cstheme="minorHAnsi"/>
          <w:color w:val="222222"/>
          <w:shd w:val="clear" w:color="auto" w:fill="FFFFFF"/>
        </w:rPr>
        <w:t>. Occurs in pts with increased age (&gt;50yo), immunocompromised or having VZV in 1</w:t>
      </w:r>
      <w:r w:rsidRPr="004D1BD2">
        <w:rPr>
          <w:rFonts w:cstheme="minorHAnsi"/>
          <w:color w:val="222222"/>
          <w:shd w:val="clear" w:color="auto" w:fill="FFFFFF"/>
          <w:vertAlign w:val="superscript"/>
        </w:rPr>
        <w:t>st</w:t>
      </w:r>
      <w:r w:rsidRPr="004D1BD2">
        <w:rPr>
          <w:rFonts w:cstheme="minorHAnsi"/>
          <w:color w:val="222222"/>
          <w:shd w:val="clear" w:color="auto" w:fill="FFFFFF"/>
        </w:rPr>
        <w:t xml:space="preserve"> </w:t>
      </w:r>
      <w:proofErr w:type="spellStart"/>
      <w:r w:rsidRPr="004D1BD2">
        <w:rPr>
          <w:rFonts w:cstheme="minorHAnsi"/>
          <w:color w:val="222222"/>
          <w:shd w:val="clear" w:color="auto" w:fill="FFFFFF"/>
        </w:rPr>
        <w:t>yr</w:t>
      </w:r>
      <w:proofErr w:type="spellEnd"/>
      <w:r w:rsidRPr="004D1BD2">
        <w:rPr>
          <w:rFonts w:cstheme="minorHAnsi"/>
          <w:color w:val="222222"/>
          <w:shd w:val="clear" w:color="auto" w:fill="FFFFFF"/>
        </w:rPr>
        <w:t xml:space="preserve"> of life, with lifetime risk of 20-30% and affects 50% of those living to 85yrs.</w:t>
      </w:r>
    </w:p>
    <w:p w14:paraId="508DEE7A" w14:textId="3F7A641A" w:rsidR="003C4E36" w:rsidRPr="004D1BD2" w:rsidRDefault="003C4E36" w:rsidP="003C4E36">
      <w:pPr>
        <w:pStyle w:val="ListParagraph"/>
        <w:numPr>
          <w:ilvl w:val="0"/>
          <w:numId w:val="15"/>
        </w:numPr>
        <w:rPr>
          <w:rFonts w:cstheme="minorHAnsi"/>
        </w:rPr>
      </w:pPr>
      <w:r w:rsidRPr="004D1BD2">
        <w:rPr>
          <w:rFonts w:cstheme="minorHAnsi"/>
          <w:color w:val="222222"/>
          <w:shd w:val="clear" w:color="auto" w:fill="FFFFFF"/>
        </w:rPr>
        <w:t>13-26% people with HZ have complications with post herpetic neuralgia</w:t>
      </w:r>
      <w:r w:rsidR="00D42BA1" w:rsidRPr="004D1BD2">
        <w:rPr>
          <w:rFonts w:cstheme="minorHAnsi"/>
          <w:color w:val="222222"/>
          <w:shd w:val="clear" w:color="auto" w:fill="FFFFFF"/>
        </w:rPr>
        <w:t xml:space="preserve"> (PHN)</w:t>
      </w:r>
      <w:r w:rsidRPr="004D1BD2">
        <w:rPr>
          <w:rFonts w:cstheme="minorHAnsi"/>
          <w:color w:val="222222"/>
          <w:shd w:val="clear" w:color="auto" w:fill="FFFFFF"/>
        </w:rPr>
        <w:t xml:space="preserve"> most common (more common with </w:t>
      </w:r>
      <w:proofErr w:type="spellStart"/>
      <w:r w:rsidRPr="004D1BD2">
        <w:rPr>
          <w:rFonts w:cstheme="minorHAnsi"/>
          <w:color w:val="222222"/>
          <w:shd w:val="clear" w:color="auto" w:fill="FFFFFF"/>
        </w:rPr>
        <w:t>inc</w:t>
      </w:r>
      <w:proofErr w:type="spellEnd"/>
      <w:r w:rsidRPr="004D1BD2">
        <w:rPr>
          <w:rFonts w:cstheme="minorHAnsi"/>
          <w:color w:val="222222"/>
          <w:shd w:val="clear" w:color="auto" w:fill="FFFFFF"/>
        </w:rPr>
        <w:t xml:space="preserve"> age; rare in kids)</w:t>
      </w:r>
    </w:p>
    <w:p w14:paraId="6D150B5A" w14:textId="06F71947" w:rsidR="003C4E36" w:rsidRPr="004D1BD2" w:rsidRDefault="003C4E36" w:rsidP="003C4E36">
      <w:pPr>
        <w:pStyle w:val="ListParagraph"/>
        <w:numPr>
          <w:ilvl w:val="0"/>
          <w:numId w:val="15"/>
        </w:numPr>
        <w:rPr>
          <w:rFonts w:cstheme="minorHAnsi"/>
        </w:rPr>
      </w:pPr>
      <w:r w:rsidRPr="004D1BD2">
        <w:rPr>
          <w:rFonts w:cstheme="minorHAnsi"/>
          <w:color w:val="222222"/>
          <w:shd w:val="clear" w:color="auto" w:fill="FFFFFF"/>
        </w:rPr>
        <w:t>Live attenuated vax – same strain as VZV but 14x more potent</w:t>
      </w:r>
    </w:p>
    <w:p w14:paraId="50A5B9DB" w14:textId="3E8FE3CC" w:rsidR="003C4E36" w:rsidRPr="004D1BD2" w:rsidRDefault="003C4E36" w:rsidP="003C4E36">
      <w:pPr>
        <w:pStyle w:val="ListParagraph"/>
        <w:numPr>
          <w:ilvl w:val="0"/>
          <w:numId w:val="15"/>
        </w:numPr>
        <w:rPr>
          <w:rFonts w:cstheme="minorHAnsi"/>
        </w:rPr>
      </w:pPr>
      <w:r w:rsidRPr="004D1BD2">
        <w:rPr>
          <w:rFonts w:cstheme="minorHAnsi"/>
          <w:color w:val="222222"/>
          <w:shd w:val="clear" w:color="auto" w:fill="FFFFFF"/>
        </w:rPr>
        <w:lastRenderedPageBreak/>
        <w:t xml:space="preserve">Routine vaccination of persons aged 70–79 years is expected to obtain the greatest benefits against HZ and its complications. Although the vaccine efficacy against HZ is lower in this age group compared with younger ages, </w:t>
      </w:r>
      <w:proofErr w:type="gramStart"/>
      <w:r w:rsidRPr="004D1BD2">
        <w:rPr>
          <w:rFonts w:cstheme="minorHAnsi"/>
          <w:color w:val="222222"/>
          <w:shd w:val="clear" w:color="auto" w:fill="FFFFFF"/>
        </w:rPr>
        <w:t>persons</w:t>
      </w:r>
      <w:proofErr w:type="gramEnd"/>
      <w:r w:rsidRPr="004D1BD2">
        <w:rPr>
          <w:rFonts w:cstheme="minorHAnsi"/>
          <w:color w:val="222222"/>
          <w:shd w:val="clear" w:color="auto" w:fill="FFFFFF"/>
        </w:rPr>
        <w:t xml:space="preserve"> ≥70 years of age experience a greater risk of disease.</w:t>
      </w:r>
    </w:p>
    <w:p w14:paraId="3122EAE4" w14:textId="7E1B9C9A" w:rsidR="003C4E36" w:rsidRPr="004D1BD2" w:rsidRDefault="003C4E36" w:rsidP="003C4E36">
      <w:pPr>
        <w:pStyle w:val="ListParagraph"/>
        <w:numPr>
          <w:ilvl w:val="0"/>
          <w:numId w:val="15"/>
        </w:numPr>
        <w:rPr>
          <w:rFonts w:cstheme="minorHAnsi"/>
        </w:rPr>
      </w:pPr>
      <w:r w:rsidRPr="004D1BD2">
        <w:rPr>
          <w:rFonts w:cstheme="minorHAnsi"/>
          <w:color w:val="222222"/>
          <w:shd w:val="clear" w:color="auto" w:fill="FFFFFF"/>
        </w:rPr>
        <w:t>Can be given following an episode of HZ and is suggested that the vaccine could be given at least 1 year after the episode of HZ (definite timeframe not established).</w:t>
      </w:r>
    </w:p>
    <w:p w14:paraId="338EC3B7" w14:textId="595C9AA6" w:rsidR="003C4E36" w:rsidRPr="004D1BD2" w:rsidRDefault="003C4E36" w:rsidP="003C4E36">
      <w:pPr>
        <w:pStyle w:val="ListParagraph"/>
        <w:numPr>
          <w:ilvl w:val="0"/>
          <w:numId w:val="15"/>
        </w:numPr>
        <w:rPr>
          <w:rFonts w:cstheme="minorHAnsi"/>
        </w:rPr>
      </w:pPr>
      <w:r w:rsidRPr="004D1BD2">
        <w:rPr>
          <w:rFonts w:cstheme="minorHAnsi"/>
          <w:color w:val="222222"/>
          <w:shd w:val="clear" w:color="auto" w:fill="FFFFFF"/>
        </w:rPr>
        <w:t>Shingles Prevention Study (SPS) - Vaccination reduced the incidence of HZ by 51.3%, the incidence of PHN by 66.5%, and the burden of illness associated with HZ by 61.1% over a median of more than 3 years follow-up.</w:t>
      </w:r>
    </w:p>
    <w:p w14:paraId="2CB7A213" w14:textId="10B31556" w:rsidR="00D42BA1" w:rsidRPr="004D1BD2" w:rsidRDefault="003C4E36" w:rsidP="00275DBF">
      <w:pPr>
        <w:pStyle w:val="ListParagraph"/>
        <w:numPr>
          <w:ilvl w:val="0"/>
          <w:numId w:val="15"/>
        </w:numPr>
        <w:rPr>
          <w:rFonts w:cstheme="minorHAnsi"/>
        </w:rPr>
      </w:pPr>
      <w:r w:rsidRPr="004D1BD2">
        <w:rPr>
          <w:rFonts w:cstheme="minorHAnsi"/>
          <w:color w:val="222222"/>
          <w:shd w:val="clear" w:color="auto" w:fill="FFFFFF"/>
        </w:rPr>
        <w:t>Don’t give if previous given varicella vaccine - preliminary information suggests that the incidence of HZ in persons who have received varicella vaccine is lower than in those infected with wild-type varicella</w:t>
      </w:r>
    </w:p>
    <w:p w14:paraId="50A21241" w14:textId="77777777" w:rsidR="004D1BD2" w:rsidRDefault="004D1BD2" w:rsidP="004D1BD2">
      <w:pPr>
        <w:pStyle w:val="ListParagraph"/>
        <w:rPr>
          <w:rFonts w:cstheme="minorHAnsi"/>
          <w:b/>
        </w:rPr>
      </w:pPr>
    </w:p>
    <w:p w14:paraId="61105589" w14:textId="77777777" w:rsidR="00826CC2" w:rsidRDefault="00826CC2" w:rsidP="004D1BD2">
      <w:pPr>
        <w:pStyle w:val="ListParagraph"/>
        <w:rPr>
          <w:rFonts w:cstheme="minorHAnsi"/>
          <w:b/>
        </w:rPr>
      </w:pPr>
    </w:p>
    <w:p w14:paraId="4AAE556A" w14:textId="1D0FABE3" w:rsidR="00826CC2" w:rsidRPr="00826CC2" w:rsidRDefault="00826CC2" w:rsidP="00826CC2">
      <w:pPr>
        <w:pStyle w:val="ListParagraph"/>
        <w:ind w:left="0"/>
        <w:rPr>
          <w:rFonts w:cstheme="minorHAnsi"/>
          <w:b/>
          <w:sz w:val="28"/>
          <w:szCs w:val="28"/>
        </w:rPr>
      </w:pPr>
      <w:r w:rsidRPr="00826CC2">
        <w:rPr>
          <w:rFonts w:cstheme="minorHAnsi"/>
          <w:b/>
          <w:sz w:val="28"/>
          <w:szCs w:val="28"/>
        </w:rPr>
        <w:t>Travel illnesses</w:t>
      </w:r>
    </w:p>
    <w:p w14:paraId="6A2BD30E" w14:textId="2E4CBAAC" w:rsidR="004D1BD2" w:rsidRPr="004D1BD2" w:rsidRDefault="004D1BD2" w:rsidP="004D1BD2">
      <w:pPr>
        <w:rPr>
          <w:rFonts w:cstheme="minorHAnsi"/>
          <w:b/>
        </w:rPr>
      </w:pPr>
      <w:r w:rsidRPr="004D1BD2">
        <w:rPr>
          <w:rFonts w:cstheme="minorHAnsi"/>
          <w:b/>
          <w:color w:val="222222"/>
          <w:shd w:val="clear" w:color="auto" w:fill="FFFFFF"/>
        </w:rPr>
        <w:t>Dengue Fever</w:t>
      </w:r>
    </w:p>
    <w:p w14:paraId="07CADC18" w14:textId="77777777" w:rsidR="002C47C5" w:rsidRPr="004D1BD2" w:rsidRDefault="00FA3DBA" w:rsidP="004D1BD2">
      <w:pPr>
        <w:numPr>
          <w:ilvl w:val="0"/>
          <w:numId w:val="15"/>
        </w:numPr>
        <w:spacing w:line="240" w:lineRule="auto"/>
      </w:pPr>
      <w:proofErr w:type="spellStart"/>
      <w:r w:rsidRPr="004D1BD2">
        <w:t>Flavivirus</w:t>
      </w:r>
      <w:proofErr w:type="spellEnd"/>
      <w:r w:rsidRPr="004D1BD2">
        <w:t xml:space="preserve"> transmitted by largely urban dwelling </w:t>
      </w:r>
      <w:proofErr w:type="spellStart"/>
      <w:r w:rsidRPr="004D1BD2">
        <w:rPr>
          <w:i/>
          <w:iCs/>
        </w:rPr>
        <w:t>Aedes</w:t>
      </w:r>
      <w:proofErr w:type="spellEnd"/>
      <w:r w:rsidRPr="004D1BD2">
        <w:rPr>
          <w:i/>
          <w:iCs/>
        </w:rPr>
        <w:t xml:space="preserve"> </w:t>
      </w:r>
      <w:proofErr w:type="spellStart"/>
      <w:r w:rsidRPr="004D1BD2">
        <w:rPr>
          <w:i/>
          <w:iCs/>
        </w:rPr>
        <w:t>aegypti</w:t>
      </w:r>
      <w:proofErr w:type="spellEnd"/>
      <w:r w:rsidRPr="004D1BD2">
        <w:t xml:space="preserve"> mosquito which bites during the day</w:t>
      </w:r>
    </w:p>
    <w:p w14:paraId="0C6A2E4F" w14:textId="77777777" w:rsidR="002C47C5" w:rsidRPr="004D1BD2" w:rsidRDefault="00FA3DBA" w:rsidP="004D1BD2">
      <w:pPr>
        <w:numPr>
          <w:ilvl w:val="0"/>
          <w:numId w:val="15"/>
        </w:numPr>
        <w:spacing w:line="240" w:lineRule="auto"/>
      </w:pPr>
      <w:r w:rsidRPr="004D1BD2">
        <w:t>Global public health problem – WHO estimates 50-100 million cases/</w:t>
      </w:r>
      <w:proofErr w:type="spellStart"/>
      <w:r w:rsidRPr="004D1BD2">
        <w:t>yr</w:t>
      </w:r>
      <w:proofErr w:type="spellEnd"/>
      <w:r w:rsidRPr="004D1BD2">
        <w:t>; increasing problem in northern QLD</w:t>
      </w:r>
    </w:p>
    <w:p w14:paraId="607F38E8" w14:textId="77777777" w:rsidR="002C47C5" w:rsidRPr="004D1BD2" w:rsidRDefault="00FA3DBA" w:rsidP="004D1BD2">
      <w:pPr>
        <w:numPr>
          <w:ilvl w:val="0"/>
          <w:numId w:val="15"/>
        </w:numPr>
        <w:spacing w:line="240" w:lineRule="auto"/>
      </w:pPr>
      <w:r w:rsidRPr="004D1BD2">
        <w:t xml:space="preserve">4 serotypes + no cross immunity; more severe reaction with subsequent infection with other serotype </w:t>
      </w:r>
      <w:proofErr w:type="spellStart"/>
      <w:r w:rsidRPr="004D1BD2">
        <w:t>eg</w:t>
      </w:r>
      <w:proofErr w:type="spellEnd"/>
      <w:r w:rsidRPr="004D1BD2">
        <w:t xml:space="preserve"> DHF, DSS – occurs if reinfected within 6mo -5yrs</w:t>
      </w:r>
    </w:p>
    <w:p w14:paraId="0BB6FC91" w14:textId="77777777" w:rsidR="002C47C5" w:rsidRPr="004D1BD2" w:rsidRDefault="00FA3DBA" w:rsidP="004D1BD2">
      <w:pPr>
        <w:numPr>
          <w:ilvl w:val="0"/>
          <w:numId w:val="15"/>
        </w:numPr>
        <w:spacing w:line="240" w:lineRule="auto"/>
      </w:pPr>
      <w:r w:rsidRPr="004D1BD2">
        <w:t>No vaccine and no cure – supportive Rx only</w:t>
      </w:r>
    </w:p>
    <w:p w14:paraId="060409D1" w14:textId="77777777" w:rsidR="002C47C5" w:rsidRPr="004D1BD2" w:rsidRDefault="00FA3DBA" w:rsidP="004D1BD2">
      <w:pPr>
        <w:numPr>
          <w:ilvl w:val="0"/>
          <w:numId w:val="15"/>
        </w:numPr>
        <w:spacing w:line="240" w:lineRule="auto"/>
      </w:pPr>
      <w:r w:rsidRPr="004D1BD2">
        <w:t>Prevent mosquito bites</w:t>
      </w:r>
    </w:p>
    <w:p w14:paraId="63F940CF" w14:textId="032FF28D" w:rsidR="002C47C5" w:rsidRPr="004D1BD2" w:rsidRDefault="00FA3DBA" w:rsidP="004D1BD2">
      <w:pPr>
        <w:numPr>
          <w:ilvl w:val="0"/>
          <w:numId w:val="15"/>
        </w:numPr>
        <w:spacing w:line="240" w:lineRule="auto"/>
      </w:pPr>
      <w:r w:rsidRPr="004D1BD2">
        <w:t>Severe Influenza like illness within 4-7 days of bite – fever, headache (</w:t>
      </w:r>
      <w:proofErr w:type="spellStart"/>
      <w:r w:rsidRPr="004D1BD2">
        <w:t>retroorbital</w:t>
      </w:r>
      <w:proofErr w:type="spellEnd"/>
      <w:r w:rsidRPr="004D1BD2">
        <w:t xml:space="preserve">), </w:t>
      </w:r>
      <w:proofErr w:type="spellStart"/>
      <w:r w:rsidRPr="004D1BD2">
        <w:t>myalgias</w:t>
      </w:r>
      <w:proofErr w:type="spellEnd"/>
      <w:r w:rsidRPr="004D1BD2">
        <w:t xml:space="preserve"> </w:t>
      </w:r>
      <w:r w:rsidR="00066163">
        <w:t>(</w:t>
      </w:r>
      <w:r w:rsidRPr="004D1BD2">
        <w:t>esp</w:t>
      </w:r>
      <w:r w:rsidR="00066163">
        <w:t>ecially</w:t>
      </w:r>
      <w:r w:rsidRPr="004D1BD2">
        <w:t xml:space="preserve"> low back pain</w:t>
      </w:r>
      <w:r w:rsidR="00066163">
        <w:t>)</w:t>
      </w:r>
      <w:r w:rsidRPr="004D1BD2">
        <w:t>, rash, lymphadenopathy</w:t>
      </w:r>
    </w:p>
    <w:p w14:paraId="6C3833A4" w14:textId="77777777" w:rsidR="004D1BD2" w:rsidRPr="004D1BD2" w:rsidRDefault="004D1BD2" w:rsidP="004D1BD2">
      <w:pPr>
        <w:spacing w:line="240" w:lineRule="auto"/>
      </w:pPr>
      <w:r w:rsidRPr="004D1BD2">
        <w:t xml:space="preserve">DHF = dengue </w:t>
      </w:r>
      <w:proofErr w:type="spellStart"/>
      <w:r w:rsidRPr="004D1BD2">
        <w:t>haemorrhaghic</w:t>
      </w:r>
      <w:proofErr w:type="spellEnd"/>
      <w:r w:rsidRPr="004D1BD2">
        <w:t xml:space="preserve"> fever</w:t>
      </w:r>
    </w:p>
    <w:p w14:paraId="432210BD" w14:textId="77777777" w:rsidR="004D1BD2" w:rsidRDefault="004D1BD2" w:rsidP="004D1BD2">
      <w:pPr>
        <w:spacing w:line="240" w:lineRule="auto"/>
      </w:pPr>
      <w:r w:rsidRPr="004D1BD2">
        <w:t>DSS = dengue shock syndrome</w:t>
      </w:r>
    </w:p>
    <w:p w14:paraId="0C942030" w14:textId="77777777" w:rsidR="004D1BD2" w:rsidRDefault="004D1BD2" w:rsidP="004D1BD2">
      <w:pPr>
        <w:spacing w:line="240" w:lineRule="auto"/>
      </w:pPr>
    </w:p>
    <w:p w14:paraId="3C6E948F" w14:textId="6178CDE8" w:rsidR="004D1BD2" w:rsidRPr="004D1BD2" w:rsidRDefault="004D1BD2" w:rsidP="004D1BD2">
      <w:pPr>
        <w:spacing w:line="240" w:lineRule="auto"/>
        <w:rPr>
          <w:b/>
        </w:rPr>
      </w:pPr>
      <w:r w:rsidRPr="004D1BD2">
        <w:rPr>
          <w:b/>
        </w:rPr>
        <w:t>Schistosomiasis</w:t>
      </w:r>
      <w:r w:rsidR="00066163">
        <w:rPr>
          <w:b/>
        </w:rPr>
        <w:t xml:space="preserve"> (Bilharzia)</w:t>
      </w:r>
    </w:p>
    <w:p w14:paraId="4C607FDA" w14:textId="77777777" w:rsidR="002C47C5" w:rsidRPr="004D1BD2" w:rsidRDefault="00FA3DBA" w:rsidP="004D1BD2">
      <w:pPr>
        <w:numPr>
          <w:ilvl w:val="0"/>
          <w:numId w:val="20"/>
        </w:numPr>
        <w:spacing w:line="240" w:lineRule="auto"/>
      </w:pPr>
      <w:r w:rsidRPr="004D1BD2">
        <w:t>Transmission occurs with 1 minute of exposure</w:t>
      </w:r>
    </w:p>
    <w:p w14:paraId="2D15AF14" w14:textId="77777777" w:rsidR="002C47C5" w:rsidRPr="004D1BD2" w:rsidRDefault="00FA3DBA" w:rsidP="004D1BD2">
      <w:pPr>
        <w:numPr>
          <w:ilvl w:val="0"/>
          <w:numId w:val="20"/>
        </w:numPr>
        <w:spacing w:line="240" w:lineRule="auto"/>
      </w:pPr>
      <w:r w:rsidRPr="004D1BD2">
        <w:t>Acute schistosomiasis diagnosis relies on thorough history and exclusion of other infections</w:t>
      </w:r>
    </w:p>
    <w:p w14:paraId="33EA66C9" w14:textId="77777777" w:rsidR="002C47C5" w:rsidRPr="004D1BD2" w:rsidRDefault="00FA3DBA" w:rsidP="004D1BD2">
      <w:pPr>
        <w:numPr>
          <w:ilvl w:val="0"/>
          <w:numId w:val="20"/>
        </w:numPr>
        <w:spacing w:line="240" w:lineRule="auto"/>
      </w:pPr>
      <w:r w:rsidRPr="004D1BD2">
        <w:t xml:space="preserve">Thought to be a hypersensitivity reaction to </w:t>
      </w:r>
      <w:proofErr w:type="spellStart"/>
      <w:r w:rsidRPr="004D1BD2">
        <w:t>schistosomules</w:t>
      </w:r>
      <w:proofErr w:type="spellEnd"/>
    </w:p>
    <w:p w14:paraId="427602AA" w14:textId="77777777" w:rsidR="002C47C5" w:rsidRPr="004D1BD2" w:rsidRDefault="00FA3DBA" w:rsidP="004D1BD2">
      <w:pPr>
        <w:numPr>
          <w:ilvl w:val="0"/>
          <w:numId w:val="20"/>
        </w:numPr>
        <w:spacing w:line="240" w:lineRule="auto"/>
      </w:pPr>
      <w:r w:rsidRPr="004D1BD2">
        <w:t>Symptoms usually occur 2-6 weeks post exposure (range 1-12wks) – sometimes get a pruritic maculopapular rash within 24hrs of fresh water exposure (lasts minutes –hours)</w:t>
      </w:r>
    </w:p>
    <w:p w14:paraId="4450FED6" w14:textId="72803072" w:rsidR="002C47C5" w:rsidRPr="004D1BD2" w:rsidRDefault="00FA3DBA" w:rsidP="004D1BD2">
      <w:pPr>
        <w:numPr>
          <w:ilvl w:val="0"/>
          <w:numId w:val="20"/>
        </w:numPr>
        <w:spacing w:line="240" w:lineRule="auto"/>
      </w:pPr>
      <w:r w:rsidRPr="004D1BD2">
        <w:t xml:space="preserve">Typical </w:t>
      </w:r>
      <w:proofErr w:type="spellStart"/>
      <w:r w:rsidRPr="004D1BD2">
        <w:t>sx</w:t>
      </w:r>
      <w:proofErr w:type="spellEnd"/>
      <w:r w:rsidRPr="004D1BD2">
        <w:t xml:space="preserve"> include fever, </w:t>
      </w:r>
      <w:proofErr w:type="spellStart"/>
      <w:r w:rsidRPr="004D1BD2">
        <w:t>abdo</w:t>
      </w:r>
      <w:proofErr w:type="spellEnd"/>
      <w:r w:rsidRPr="004D1BD2">
        <w:t xml:space="preserve"> pain, cough, headache, myalgia, urticarial rash and </w:t>
      </w:r>
      <w:proofErr w:type="spellStart"/>
      <w:r w:rsidR="00066163">
        <w:t>sx</w:t>
      </w:r>
      <w:proofErr w:type="spellEnd"/>
      <w:r w:rsidR="00066163">
        <w:t xml:space="preserve"> </w:t>
      </w:r>
      <w:r w:rsidRPr="004D1BD2">
        <w:t xml:space="preserve">last days to weeks (cough 6 </w:t>
      </w:r>
      <w:proofErr w:type="spellStart"/>
      <w:r w:rsidRPr="004D1BD2">
        <w:t>wks</w:t>
      </w:r>
      <w:proofErr w:type="spellEnd"/>
      <w:r w:rsidRPr="004D1BD2">
        <w:t>)</w:t>
      </w:r>
    </w:p>
    <w:p w14:paraId="724D31BA" w14:textId="77777777" w:rsidR="002C47C5" w:rsidRPr="004D1BD2" w:rsidRDefault="00FA3DBA" w:rsidP="004D1BD2">
      <w:pPr>
        <w:numPr>
          <w:ilvl w:val="0"/>
          <w:numId w:val="20"/>
        </w:numPr>
        <w:spacing w:line="240" w:lineRule="auto"/>
      </w:pPr>
      <w:r w:rsidRPr="004D1BD2">
        <w:t xml:space="preserve">No specific diagnostic test in acute phase – eosinophilia is common but not universal plus delayed by 3wks after </w:t>
      </w:r>
      <w:proofErr w:type="spellStart"/>
      <w:r w:rsidRPr="004D1BD2">
        <w:t>sx</w:t>
      </w:r>
      <w:proofErr w:type="spellEnd"/>
      <w:r w:rsidRPr="004D1BD2">
        <w:t xml:space="preserve"> onset; ova production takes 30-60 days post exposure</w:t>
      </w:r>
    </w:p>
    <w:p w14:paraId="1679B28C" w14:textId="77777777" w:rsidR="002C47C5" w:rsidRPr="004D1BD2" w:rsidRDefault="00FA3DBA" w:rsidP="004D1BD2">
      <w:pPr>
        <w:numPr>
          <w:ilvl w:val="0"/>
          <w:numId w:val="20"/>
        </w:numPr>
        <w:spacing w:line="240" w:lineRule="auto"/>
      </w:pPr>
      <w:r w:rsidRPr="004D1BD2">
        <w:lastRenderedPageBreak/>
        <w:t>Serum conversion takes minimum 6 weeks post exposure – mean interval is 26 days from symptom onset to seroconversion</w:t>
      </w:r>
    </w:p>
    <w:p w14:paraId="55C34FA4" w14:textId="77777777" w:rsidR="002C47C5" w:rsidRPr="004D1BD2" w:rsidRDefault="00FA3DBA" w:rsidP="004D1BD2">
      <w:pPr>
        <w:numPr>
          <w:ilvl w:val="0"/>
          <w:numId w:val="20"/>
        </w:numPr>
        <w:spacing w:line="240" w:lineRule="auto"/>
      </w:pPr>
      <w:r w:rsidRPr="004D1BD2">
        <w:t>Acute schistosomiasis usually resolves spontaneously but there have been case reports of serious acute complications including myocarditis, pericarditis and neurological complications secondary to eosinophilia-induced cerebral vasculitis</w:t>
      </w:r>
    </w:p>
    <w:p w14:paraId="40D33BEB" w14:textId="77777777" w:rsidR="002C47C5" w:rsidRPr="004D1BD2" w:rsidRDefault="00FA3DBA" w:rsidP="004D1BD2">
      <w:pPr>
        <w:numPr>
          <w:ilvl w:val="0"/>
          <w:numId w:val="20"/>
        </w:numPr>
        <w:spacing w:line="240" w:lineRule="auto"/>
      </w:pPr>
      <w:r w:rsidRPr="004D1BD2">
        <w:t>Acute schistosomiasis is increasingly being recognised in returning travellers from endemic countries, especially Africa. Awareness is low in GPs.</w:t>
      </w:r>
    </w:p>
    <w:p w14:paraId="60DC3A75" w14:textId="5A761812" w:rsidR="001E18A7" w:rsidRPr="00D439E3" w:rsidRDefault="00FA3DBA" w:rsidP="0065296E">
      <w:pPr>
        <w:numPr>
          <w:ilvl w:val="0"/>
          <w:numId w:val="20"/>
        </w:numPr>
        <w:spacing w:line="240" w:lineRule="auto"/>
      </w:pPr>
      <w:proofErr w:type="spellStart"/>
      <w:r w:rsidRPr="004D1BD2">
        <w:t>Praziquantel</w:t>
      </w:r>
      <w:proofErr w:type="spellEnd"/>
      <w:r w:rsidRPr="004D1BD2">
        <w:t xml:space="preserve"> should not</w:t>
      </w:r>
      <w:r w:rsidR="00066163">
        <w:t xml:space="preserve"> be used immediately </w:t>
      </w:r>
      <w:r w:rsidRPr="004D1BD2">
        <w:t xml:space="preserve">post exposure </w:t>
      </w:r>
      <w:proofErr w:type="gramStart"/>
      <w:r w:rsidRPr="004D1BD2">
        <w:t>or  in</w:t>
      </w:r>
      <w:proofErr w:type="gramEnd"/>
      <w:r w:rsidRPr="004D1BD2">
        <w:t xml:space="preserve"> acute schistosomiasis as it can worsen symptoms. Ideally treat at 3 months post exposure. Repeat dose can be given for ongoing symptoms, ongoing eosinophilia or parasite identification.</w:t>
      </w:r>
    </w:p>
    <w:p w14:paraId="7BBB7696" w14:textId="77777777" w:rsidR="001E18A7" w:rsidRDefault="001E18A7" w:rsidP="0065296E">
      <w:pPr>
        <w:rPr>
          <w:b/>
        </w:rPr>
      </w:pPr>
    </w:p>
    <w:p w14:paraId="728A17B1" w14:textId="45DF2D43" w:rsidR="004D1BD2" w:rsidRDefault="001E18A7" w:rsidP="0065296E">
      <w:pPr>
        <w:rPr>
          <w:b/>
        </w:rPr>
      </w:pPr>
      <w:proofErr w:type="spellStart"/>
      <w:r>
        <w:rPr>
          <w:b/>
        </w:rPr>
        <w:t>Zika</w:t>
      </w:r>
      <w:proofErr w:type="spellEnd"/>
    </w:p>
    <w:p w14:paraId="0DCF697A" w14:textId="77777777" w:rsidR="001E18A7" w:rsidRPr="001E18A7" w:rsidRDefault="001E18A7" w:rsidP="001E18A7">
      <w:pPr>
        <w:pStyle w:val="ListParagraph"/>
        <w:numPr>
          <w:ilvl w:val="0"/>
          <w:numId w:val="21"/>
        </w:numPr>
      </w:pPr>
      <w:proofErr w:type="spellStart"/>
      <w:r w:rsidRPr="001E18A7">
        <w:t>Zika</w:t>
      </w:r>
      <w:proofErr w:type="spellEnd"/>
      <w:r w:rsidRPr="001E18A7">
        <w:t xml:space="preserve"> was first described in 1946. </w:t>
      </w:r>
    </w:p>
    <w:p w14:paraId="690E2464" w14:textId="77777777" w:rsidR="001E18A7" w:rsidRPr="001E18A7" w:rsidRDefault="001E18A7" w:rsidP="001E18A7">
      <w:pPr>
        <w:pStyle w:val="ListParagraph"/>
        <w:numPr>
          <w:ilvl w:val="0"/>
          <w:numId w:val="21"/>
        </w:numPr>
      </w:pPr>
      <w:proofErr w:type="spellStart"/>
      <w:r w:rsidRPr="001E18A7">
        <w:t>Flavivirus</w:t>
      </w:r>
      <w:proofErr w:type="spellEnd"/>
      <w:r w:rsidRPr="001E18A7">
        <w:t xml:space="preserve"> similar to dengue fever. Transmitted by </w:t>
      </w:r>
      <w:proofErr w:type="spellStart"/>
      <w:r w:rsidRPr="001E18A7">
        <w:t>Aedes</w:t>
      </w:r>
      <w:proofErr w:type="spellEnd"/>
      <w:r w:rsidRPr="001E18A7">
        <w:t xml:space="preserve"> </w:t>
      </w:r>
      <w:proofErr w:type="spellStart"/>
      <w:r w:rsidRPr="001E18A7">
        <w:t>aegypti</w:t>
      </w:r>
      <w:proofErr w:type="spellEnd"/>
      <w:r w:rsidRPr="001E18A7">
        <w:t xml:space="preserve"> (Yellow fever) mosquito (day biting) – vertical and sexual transmission.</w:t>
      </w:r>
    </w:p>
    <w:p w14:paraId="5E96FD92" w14:textId="23864952" w:rsidR="001E18A7" w:rsidRPr="001E18A7" w:rsidRDefault="001E18A7" w:rsidP="001E18A7">
      <w:pPr>
        <w:pStyle w:val="ListParagraph"/>
        <w:numPr>
          <w:ilvl w:val="0"/>
          <w:numId w:val="21"/>
        </w:numPr>
      </w:pPr>
      <w:r w:rsidRPr="001E18A7">
        <w:t xml:space="preserve">Symptoms develop 3-12 days after being bitten – rash commonest </w:t>
      </w:r>
      <w:proofErr w:type="spellStart"/>
      <w:r w:rsidRPr="001E18A7">
        <w:t>sx</w:t>
      </w:r>
      <w:proofErr w:type="spellEnd"/>
      <w:r w:rsidRPr="001E18A7">
        <w:t xml:space="preserve">, also fever, headache, </w:t>
      </w:r>
      <w:proofErr w:type="spellStart"/>
      <w:r w:rsidRPr="001E18A7">
        <w:t>nonpurulent</w:t>
      </w:r>
      <w:proofErr w:type="spellEnd"/>
      <w:r w:rsidRPr="001E18A7">
        <w:t xml:space="preserve"> conjunctivitis, sm</w:t>
      </w:r>
      <w:r>
        <w:t>al</w:t>
      </w:r>
      <w:r w:rsidRPr="001E18A7">
        <w:t xml:space="preserve">l joint </w:t>
      </w:r>
      <w:proofErr w:type="spellStart"/>
      <w:r w:rsidRPr="001E18A7">
        <w:t>arthralgias</w:t>
      </w:r>
      <w:proofErr w:type="spellEnd"/>
      <w:r w:rsidRPr="001E18A7">
        <w:t xml:space="preserve">, </w:t>
      </w:r>
      <w:proofErr w:type="spellStart"/>
      <w:r w:rsidRPr="001E18A7">
        <w:t>myalgias</w:t>
      </w:r>
      <w:proofErr w:type="spellEnd"/>
      <w:r w:rsidRPr="001E18A7">
        <w:t>, asthenia</w:t>
      </w:r>
    </w:p>
    <w:p w14:paraId="618AC3CC" w14:textId="77777777" w:rsidR="001E18A7" w:rsidRDefault="001E18A7" w:rsidP="001E18A7">
      <w:pPr>
        <w:pStyle w:val="ListParagraph"/>
        <w:numPr>
          <w:ilvl w:val="0"/>
          <w:numId w:val="21"/>
        </w:numPr>
      </w:pPr>
      <w:proofErr w:type="spellStart"/>
      <w:r w:rsidRPr="001E18A7">
        <w:t>DDx</w:t>
      </w:r>
      <w:proofErr w:type="spellEnd"/>
      <w:r w:rsidRPr="001E18A7">
        <w:t xml:space="preserve"> – malaria, dengue, measles, chikungunya</w:t>
      </w:r>
    </w:p>
    <w:p w14:paraId="747D6ECC" w14:textId="43D759AF" w:rsidR="001E18A7" w:rsidRPr="001E18A7" w:rsidRDefault="001E18A7" w:rsidP="001E18A7">
      <w:pPr>
        <w:pStyle w:val="ListParagraph"/>
        <w:numPr>
          <w:ilvl w:val="0"/>
          <w:numId w:val="21"/>
        </w:numPr>
      </w:pPr>
      <w:r>
        <w:t xml:space="preserve">Positive </w:t>
      </w:r>
      <w:proofErr w:type="spellStart"/>
      <w:r>
        <w:t>Zika</w:t>
      </w:r>
      <w:proofErr w:type="spellEnd"/>
      <w:r>
        <w:t xml:space="preserve"> in males - </w:t>
      </w:r>
      <w:r w:rsidRPr="001E18A7">
        <w:t>must use condoms consistently for 6 months following diagnosis</w:t>
      </w:r>
      <w:r>
        <w:t xml:space="preserve"> b</w:t>
      </w:r>
      <w:r w:rsidRPr="001E18A7">
        <w:t>ecause of confirmed association with severe congenital microcephaly esp</w:t>
      </w:r>
      <w:r>
        <w:t>ecially</w:t>
      </w:r>
      <w:r w:rsidRPr="001E18A7">
        <w:t xml:space="preserve"> if infected in 1</w:t>
      </w:r>
      <w:r w:rsidRPr="001E18A7">
        <w:rPr>
          <w:vertAlign w:val="superscript"/>
        </w:rPr>
        <w:t>st</w:t>
      </w:r>
      <w:r w:rsidRPr="001E18A7">
        <w:t xml:space="preserve"> or 2</w:t>
      </w:r>
      <w:r w:rsidRPr="001E18A7">
        <w:rPr>
          <w:vertAlign w:val="superscript"/>
        </w:rPr>
        <w:t>nd</w:t>
      </w:r>
      <w:r w:rsidRPr="001E18A7">
        <w:t xml:space="preserve"> trimester (1% risk)</w:t>
      </w:r>
    </w:p>
    <w:p w14:paraId="16BA03BC" w14:textId="37986E55" w:rsidR="001E18A7" w:rsidRPr="001E18A7" w:rsidRDefault="001E18A7" w:rsidP="001E18A7">
      <w:pPr>
        <w:pStyle w:val="ListParagraph"/>
        <w:numPr>
          <w:ilvl w:val="0"/>
          <w:numId w:val="21"/>
        </w:numPr>
      </w:pPr>
      <w:r w:rsidRPr="001E18A7">
        <w:t xml:space="preserve">All people must use condoms/avoid pregnancy for 8 weeks post return from </w:t>
      </w:r>
      <w:proofErr w:type="spellStart"/>
      <w:r w:rsidRPr="001E18A7">
        <w:t>Zika</w:t>
      </w:r>
      <w:proofErr w:type="spellEnd"/>
      <w:r w:rsidRPr="001E18A7">
        <w:t xml:space="preserve"> risk area (inc</w:t>
      </w:r>
      <w:r>
        <w:t>luding</w:t>
      </w:r>
      <w:r w:rsidRPr="001E18A7">
        <w:t xml:space="preserve"> females who have had </w:t>
      </w:r>
      <w:proofErr w:type="spellStart"/>
      <w:r w:rsidRPr="001E18A7">
        <w:t>Zika</w:t>
      </w:r>
      <w:proofErr w:type="spellEnd"/>
      <w:r w:rsidRPr="001E18A7">
        <w:t xml:space="preserve"> confirmed)</w:t>
      </w:r>
    </w:p>
    <w:p w14:paraId="792DFE30" w14:textId="77777777" w:rsidR="001E18A7" w:rsidRDefault="001E18A7" w:rsidP="001E18A7">
      <w:pPr>
        <w:pStyle w:val="ListParagraph"/>
        <w:numPr>
          <w:ilvl w:val="0"/>
          <w:numId w:val="21"/>
        </w:numPr>
      </w:pPr>
      <w:r w:rsidRPr="001E18A7">
        <w:rPr>
          <w:bCs/>
        </w:rPr>
        <w:t>Pregnant women</w:t>
      </w:r>
      <w:r w:rsidRPr="001E18A7">
        <w:t> should </w:t>
      </w:r>
      <w:r w:rsidRPr="001E18A7">
        <w:rPr>
          <w:bCs/>
        </w:rPr>
        <w:t>avoid unprotected sex</w:t>
      </w:r>
      <w:r w:rsidRPr="001E18A7">
        <w:t> with a partner (male or female) who has been to a </w:t>
      </w:r>
      <w:r w:rsidRPr="001E18A7">
        <w:rPr>
          <w:bCs/>
        </w:rPr>
        <w:t>High or Moderate risk </w:t>
      </w:r>
      <w:r w:rsidRPr="001E18A7">
        <w:t>country for the duration of the pregnancy.</w:t>
      </w:r>
    </w:p>
    <w:p w14:paraId="13A6A965" w14:textId="77777777" w:rsidR="001E18A7" w:rsidRPr="001E18A7" w:rsidRDefault="001E18A7" w:rsidP="001E18A7">
      <w:pPr>
        <w:pStyle w:val="ListParagraph"/>
        <w:numPr>
          <w:ilvl w:val="0"/>
          <w:numId w:val="21"/>
        </w:numPr>
      </w:pPr>
      <w:r w:rsidRPr="001E18A7">
        <w:t>there is no preventative treatment or vaccination available – bite prevention is mainstay; no sex with pregnant partner  and pregnant women advised not to travel (</w:t>
      </w:r>
      <w:proofErr w:type="spellStart"/>
      <w:r w:rsidRPr="001E18A7">
        <w:t>DoH</w:t>
      </w:r>
      <w:proofErr w:type="spellEnd"/>
      <w:r w:rsidRPr="001E18A7">
        <w:t>, RANZCOG; plus insurance may not be valid)</w:t>
      </w:r>
    </w:p>
    <w:p w14:paraId="7BBD33BD" w14:textId="77777777" w:rsidR="001E18A7" w:rsidRPr="001E18A7" w:rsidRDefault="001E18A7" w:rsidP="001E18A7">
      <w:pPr>
        <w:pStyle w:val="ListParagraph"/>
        <w:numPr>
          <w:ilvl w:val="0"/>
          <w:numId w:val="21"/>
        </w:numPr>
      </w:pPr>
      <w:r w:rsidRPr="001E18A7">
        <w:t>80% of people infected are asymptomatic, otherwise usually mild illness</w:t>
      </w:r>
    </w:p>
    <w:p w14:paraId="7E76F994" w14:textId="07F71F58" w:rsidR="001E18A7" w:rsidRPr="001E18A7" w:rsidRDefault="001E18A7" w:rsidP="001E18A7">
      <w:pPr>
        <w:pStyle w:val="ListParagraph"/>
        <w:numPr>
          <w:ilvl w:val="0"/>
          <w:numId w:val="21"/>
        </w:numPr>
      </w:pPr>
      <w:r w:rsidRPr="001E18A7">
        <w:t xml:space="preserve">Guillain-Barre Syndrome </w:t>
      </w:r>
      <w:r>
        <w:t>is an uncommon complication</w:t>
      </w:r>
    </w:p>
    <w:p w14:paraId="0E8A6DD0" w14:textId="77777777" w:rsidR="001E18A7" w:rsidRPr="001E18A7" w:rsidRDefault="001E18A7" w:rsidP="001E18A7">
      <w:pPr>
        <w:pStyle w:val="ListParagraph"/>
        <w:numPr>
          <w:ilvl w:val="0"/>
          <w:numId w:val="21"/>
        </w:numPr>
      </w:pPr>
      <w:r w:rsidRPr="001E18A7">
        <w:t>Testing – PCR +/- serology (ICPMR Westmead) – d/w local ID/ PHU</w:t>
      </w:r>
    </w:p>
    <w:p w14:paraId="6FA38287" w14:textId="77777777" w:rsidR="001E18A7" w:rsidRDefault="001E18A7" w:rsidP="001E18A7">
      <w:pPr>
        <w:pStyle w:val="ListParagraph"/>
        <w:numPr>
          <w:ilvl w:val="0"/>
          <w:numId w:val="21"/>
        </w:numPr>
      </w:pPr>
      <w:r w:rsidRPr="001E18A7">
        <w:t xml:space="preserve">Resources: </w:t>
      </w:r>
      <w:hyperlink r:id="rId7" w:history="1">
        <w:r w:rsidRPr="001E18A7">
          <w:rPr>
            <w:rStyle w:val="Hyperlink"/>
          </w:rPr>
          <w:t>http://www.health.gov.au/internet/main/publishing.nsf/Content/ohp-zika-health-practitioners.htm</w:t>
        </w:r>
      </w:hyperlink>
    </w:p>
    <w:p w14:paraId="46FC7187" w14:textId="77777777" w:rsidR="001E18A7" w:rsidRPr="001E18A7" w:rsidRDefault="001E18A7" w:rsidP="001E18A7">
      <w:pPr>
        <w:pStyle w:val="ListParagraph"/>
      </w:pPr>
    </w:p>
    <w:p w14:paraId="79BC3F8E" w14:textId="27091E91" w:rsidR="001E18A7" w:rsidRDefault="001E18A7" w:rsidP="0065296E">
      <w:pPr>
        <w:rPr>
          <w:b/>
        </w:rPr>
      </w:pPr>
      <w:r>
        <w:rPr>
          <w:b/>
        </w:rPr>
        <w:t>Traveller</w:t>
      </w:r>
      <w:r w:rsidR="002F5D68">
        <w:rPr>
          <w:b/>
        </w:rPr>
        <w:t>s’</w:t>
      </w:r>
      <w:r>
        <w:rPr>
          <w:b/>
        </w:rPr>
        <w:t xml:space="preserve"> diarrhoea</w:t>
      </w:r>
      <w:r w:rsidR="002F5D68">
        <w:rPr>
          <w:b/>
        </w:rPr>
        <w:t xml:space="preserve"> (TD)</w:t>
      </w:r>
    </w:p>
    <w:p w14:paraId="06BB605B" w14:textId="4B4A3D90" w:rsidR="001E18A7" w:rsidRPr="001E18A7" w:rsidRDefault="001E18A7" w:rsidP="002F5D68">
      <w:pPr>
        <w:pStyle w:val="ListParagraph"/>
        <w:numPr>
          <w:ilvl w:val="0"/>
          <w:numId w:val="24"/>
        </w:numPr>
      </w:pPr>
      <w:r w:rsidRPr="001E18A7">
        <w:t xml:space="preserve">Classic TD is &gt;= 3 loose bowel motions PLUS 1 other </w:t>
      </w:r>
      <w:proofErr w:type="spellStart"/>
      <w:r w:rsidRPr="001E18A7">
        <w:t>sx</w:t>
      </w:r>
      <w:proofErr w:type="spellEnd"/>
      <w:r w:rsidRPr="001E18A7">
        <w:t xml:space="preserve"> – nausea, vomiting, </w:t>
      </w:r>
      <w:proofErr w:type="spellStart"/>
      <w:r w:rsidRPr="001E18A7">
        <w:t>abdo</w:t>
      </w:r>
      <w:proofErr w:type="spellEnd"/>
      <w:r w:rsidRPr="001E18A7">
        <w:t xml:space="preserve"> cramps/ pain, fever, blood</w:t>
      </w:r>
      <w:r w:rsidR="002F5D68">
        <w:t xml:space="preserve"> in stool</w:t>
      </w:r>
    </w:p>
    <w:p w14:paraId="7703AF3C" w14:textId="77777777" w:rsidR="002C47C5" w:rsidRPr="001E18A7" w:rsidRDefault="00FA3DBA" w:rsidP="001E18A7">
      <w:pPr>
        <w:numPr>
          <w:ilvl w:val="0"/>
          <w:numId w:val="24"/>
        </w:numPr>
      </w:pPr>
      <w:r w:rsidRPr="001E18A7">
        <w:t>Travellers’ diarrhoea continues to affect 20–50% of people undertaking trips to areas with under-developed sanitation (despite good progress in aetiological agents and individual risk factors) – so unlikely to see significant change unless food and water safety in destination country improves.</w:t>
      </w:r>
    </w:p>
    <w:p w14:paraId="63668A67" w14:textId="6D5FBD05" w:rsidR="002C47C5" w:rsidRPr="001E18A7" w:rsidRDefault="00FA3DBA" w:rsidP="001E18A7">
      <w:pPr>
        <w:numPr>
          <w:ilvl w:val="0"/>
          <w:numId w:val="24"/>
        </w:numPr>
      </w:pPr>
      <w:r w:rsidRPr="001E18A7">
        <w:lastRenderedPageBreak/>
        <w:t>Usually occurs within 1</w:t>
      </w:r>
      <w:r w:rsidRPr="001E18A7">
        <w:rPr>
          <w:vertAlign w:val="superscript"/>
        </w:rPr>
        <w:t>st</w:t>
      </w:r>
      <w:r w:rsidRPr="001E18A7">
        <w:t xml:space="preserve"> week of travel and most episodes last 3-4 d</w:t>
      </w:r>
      <w:r w:rsidR="002F5D68">
        <w:t xml:space="preserve">ays. However 8-15% travellers’ </w:t>
      </w:r>
      <w:r w:rsidRPr="001E18A7">
        <w:t xml:space="preserve">have </w:t>
      </w:r>
      <w:proofErr w:type="spellStart"/>
      <w:r w:rsidRPr="001E18A7">
        <w:t>sx</w:t>
      </w:r>
      <w:proofErr w:type="spellEnd"/>
      <w:r w:rsidRPr="001E18A7">
        <w:t xml:space="preserve"> &gt;1wk and 2% have </w:t>
      </w:r>
      <w:proofErr w:type="spellStart"/>
      <w:r w:rsidRPr="001E18A7">
        <w:t>sx</w:t>
      </w:r>
      <w:proofErr w:type="spellEnd"/>
      <w:r w:rsidRPr="001E18A7">
        <w:t xml:space="preserve"> &gt;1mth. IBS occurs in 3-10% traveller’s – 5x risk of IBS post TD</w:t>
      </w:r>
    </w:p>
    <w:p w14:paraId="6FD88A20" w14:textId="58F76E27" w:rsidR="002C47C5" w:rsidRPr="001E18A7" w:rsidRDefault="00FA3DBA" w:rsidP="001E18A7">
      <w:pPr>
        <w:numPr>
          <w:ilvl w:val="0"/>
          <w:numId w:val="24"/>
        </w:numPr>
      </w:pPr>
      <w:r w:rsidRPr="001E18A7">
        <w:t>50-80% cases bacterial, most common is ETEC; 10-20% norovirus (commonest cause of cruise ship gastro outbreaks). Consider protozoal infectio</w:t>
      </w:r>
      <w:r w:rsidR="002F5D68">
        <w:t>n if diarrhoea lasts &gt;14d or antibiotics</w:t>
      </w:r>
      <w:r w:rsidRPr="001E18A7">
        <w:t xml:space="preserve"> don’t shorten illness</w:t>
      </w:r>
    </w:p>
    <w:p w14:paraId="6137DF5D" w14:textId="3388D0F1" w:rsidR="002C47C5" w:rsidRPr="001E18A7" w:rsidRDefault="002F5D68" w:rsidP="001E18A7">
      <w:pPr>
        <w:numPr>
          <w:ilvl w:val="0"/>
          <w:numId w:val="24"/>
        </w:numPr>
      </w:pPr>
      <w:r>
        <w:t>Not</w:t>
      </w:r>
      <w:r w:rsidR="00FA3DBA" w:rsidRPr="001E18A7">
        <w:t xml:space="preserve"> recommended to give cholera vax as routine for TD prevention</w:t>
      </w:r>
    </w:p>
    <w:p w14:paraId="3780E8CC" w14:textId="77777777" w:rsidR="002C47C5" w:rsidRPr="001E18A7" w:rsidRDefault="00FA3DBA" w:rsidP="001E18A7">
      <w:pPr>
        <w:numPr>
          <w:ilvl w:val="0"/>
          <w:numId w:val="24"/>
        </w:numPr>
      </w:pPr>
      <w:r w:rsidRPr="001E18A7">
        <w:t>A consensus group doesn’t recommend probiotic use to prevent TD - limited effectiveness</w:t>
      </w:r>
    </w:p>
    <w:p w14:paraId="676FB72B" w14:textId="77777777" w:rsidR="002C47C5" w:rsidRPr="001E18A7" w:rsidRDefault="00FA3DBA" w:rsidP="001E18A7">
      <w:pPr>
        <w:numPr>
          <w:ilvl w:val="0"/>
          <w:numId w:val="24"/>
        </w:numPr>
      </w:pPr>
      <w:r w:rsidRPr="001E18A7">
        <w:t xml:space="preserve">In 50–80% of TD cases, TD is caused by bacterial infection. Rehydration is the mainstay. Mild diarrhoea can be managed with an </w:t>
      </w:r>
      <w:proofErr w:type="spellStart"/>
      <w:r w:rsidRPr="001E18A7">
        <w:t>antimotility</w:t>
      </w:r>
      <w:proofErr w:type="spellEnd"/>
      <w:r w:rsidRPr="001E18A7">
        <w:t xml:space="preserve"> agent (</w:t>
      </w:r>
      <w:proofErr w:type="spellStart"/>
      <w:r w:rsidRPr="001E18A7">
        <w:t>loperamide</w:t>
      </w:r>
      <w:proofErr w:type="spellEnd"/>
      <w:r w:rsidRPr="001E18A7">
        <w:t xml:space="preserve">) alone, but for moderate or severe diarrhoea, early self-treatment with </w:t>
      </w:r>
      <w:proofErr w:type="spellStart"/>
      <w:r w:rsidRPr="001E18A7">
        <w:t>loperamide</w:t>
      </w:r>
      <w:proofErr w:type="spellEnd"/>
      <w:r w:rsidRPr="001E18A7">
        <w:t xml:space="preserve"> in conjunction with antibiotics is advised.  No </w:t>
      </w:r>
      <w:proofErr w:type="spellStart"/>
      <w:r w:rsidRPr="001E18A7">
        <w:t>loperamide</w:t>
      </w:r>
      <w:proofErr w:type="spellEnd"/>
      <w:r w:rsidRPr="001E18A7">
        <w:t xml:space="preserve"> for children &lt;12yo.</w:t>
      </w:r>
    </w:p>
    <w:p w14:paraId="43D2DD63" w14:textId="77777777" w:rsidR="002C47C5" w:rsidRPr="001E18A7" w:rsidRDefault="00FA3DBA" w:rsidP="001E18A7">
      <w:pPr>
        <w:numPr>
          <w:ilvl w:val="0"/>
          <w:numId w:val="24"/>
        </w:numPr>
      </w:pPr>
      <w:r w:rsidRPr="001E18A7">
        <w:t>Recommended empirical antibiotics are fluoroquinolones (</w:t>
      </w:r>
      <w:proofErr w:type="spellStart"/>
      <w:r w:rsidRPr="001E18A7">
        <w:t>norfloxacin</w:t>
      </w:r>
      <w:proofErr w:type="spellEnd"/>
      <w:r w:rsidRPr="001E18A7">
        <w:t xml:space="preserve"> / ciprofloxacin) or azithromycin for up to 3 days, although in the setting of increasing resistance, the latter is preferred for travellers to South and South-East Asia. Can take </w:t>
      </w:r>
      <w:proofErr w:type="spellStart"/>
      <w:r w:rsidRPr="001E18A7">
        <w:t>unconstituted</w:t>
      </w:r>
      <w:proofErr w:type="spellEnd"/>
      <w:r w:rsidRPr="001E18A7">
        <w:t xml:space="preserve"> azithromycin powder for children – preferred ab. </w:t>
      </w:r>
    </w:p>
    <w:p w14:paraId="0B8406F8" w14:textId="77777777" w:rsidR="002C47C5" w:rsidRPr="001E18A7" w:rsidRDefault="00FA3DBA" w:rsidP="001E18A7">
      <w:pPr>
        <w:numPr>
          <w:ilvl w:val="0"/>
          <w:numId w:val="24"/>
        </w:numPr>
      </w:pPr>
      <w:r w:rsidRPr="001E18A7">
        <w:t xml:space="preserve">2g </w:t>
      </w:r>
      <w:proofErr w:type="spellStart"/>
      <w:r w:rsidRPr="001E18A7">
        <w:t>tinidazole</w:t>
      </w:r>
      <w:proofErr w:type="spellEnd"/>
      <w:r w:rsidRPr="001E18A7">
        <w:t xml:space="preserve"> stat can be recommended if TD persists despite 3d course abs – more likely to be parasitic (giardia)</w:t>
      </w:r>
    </w:p>
    <w:p w14:paraId="630C1010" w14:textId="4FEB84B8" w:rsidR="002C47C5" w:rsidRPr="001E18A7" w:rsidRDefault="002F5D68" w:rsidP="001E18A7">
      <w:pPr>
        <w:numPr>
          <w:ilvl w:val="0"/>
          <w:numId w:val="24"/>
        </w:numPr>
      </w:pPr>
      <w:r>
        <w:t>Self-treatment antibiotic</w:t>
      </w:r>
      <w:r w:rsidR="00FA3DBA" w:rsidRPr="001E18A7">
        <w:t xml:space="preserve"> scripts are private not PBS. Give clear written instructions</w:t>
      </w:r>
      <w:r>
        <w:t xml:space="preserve">. </w:t>
      </w:r>
    </w:p>
    <w:p w14:paraId="5D9C2C5F" w14:textId="77777777" w:rsidR="001E18A7" w:rsidRDefault="001E18A7" w:rsidP="0065296E">
      <w:pPr>
        <w:rPr>
          <w:b/>
        </w:rPr>
      </w:pPr>
    </w:p>
    <w:p w14:paraId="67530A2E" w14:textId="77777777" w:rsidR="001E18A7" w:rsidRDefault="001E18A7" w:rsidP="0065296E">
      <w:pPr>
        <w:rPr>
          <w:b/>
        </w:rPr>
      </w:pPr>
    </w:p>
    <w:p w14:paraId="36BBC7CE" w14:textId="77777777" w:rsidR="004D1BD2" w:rsidRDefault="004D1BD2" w:rsidP="0065296E">
      <w:pPr>
        <w:rPr>
          <w:b/>
        </w:rPr>
      </w:pPr>
    </w:p>
    <w:p w14:paraId="57E8A8D0" w14:textId="77777777" w:rsidR="00826CC2" w:rsidRDefault="00826CC2">
      <w:pPr>
        <w:rPr>
          <w:b/>
        </w:rPr>
      </w:pPr>
      <w:r>
        <w:rPr>
          <w:b/>
        </w:rPr>
        <w:br w:type="page"/>
      </w:r>
    </w:p>
    <w:p w14:paraId="1069F9A2" w14:textId="76989DBF" w:rsidR="0065296E" w:rsidRPr="00826CC2" w:rsidRDefault="0065296E" w:rsidP="0065296E">
      <w:pPr>
        <w:rPr>
          <w:b/>
          <w:sz w:val="28"/>
          <w:szCs w:val="28"/>
        </w:rPr>
      </w:pPr>
      <w:r w:rsidRPr="00826CC2">
        <w:rPr>
          <w:b/>
          <w:sz w:val="28"/>
          <w:szCs w:val="28"/>
        </w:rPr>
        <w:lastRenderedPageBreak/>
        <w:t>Resources:</w:t>
      </w:r>
    </w:p>
    <w:p w14:paraId="776D51DA" w14:textId="4DB806E1" w:rsidR="001B39C2" w:rsidRDefault="001B39C2" w:rsidP="001B39C2">
      <w:pPr>
        <w:numPr>
          <w:ilvl w:val="0"/>
          <w:numId w:val="16"/>
        </w:numPr>
      </w:pPr>
      <w:hyperlink r:id="rId8" w:history="1">
        <w:r w:rsidRPr="005B4636">
          <w:rPr>
            <w:rStyle w:val="Hyperlink"/>
          </w:rPr>
          <w:t>https://www.racgp.org.au/Education/Curriculum/Travel-medicine</w:t>
        </w:r>
      </w:hyperlink>
    </w:p>
    <w:p w14:paraId="60BE437C" w14:textId="77777777" w:rsidR="000B43EF" w:rsidRPr="0065296E" w:rsidRDefault="001B39C2" w:rsidP="001B39C2">
      <w:pPr>
        <w:numPr>
          <w:ilvl w:val="0"/>
          <w:numId w:val="16"/>
        </w:numPr>
      </w:pPr>
      <w:hyperlink r:id="rId9" w:history="1">
        <w:r w:rsidR="0065296E" w:rsidRPr="0065296E">
          <w:rPr>
            <w:rStyle w:val="Hyperlink"/>
          </w:rPr>
          <w:t>http://</w:t>
        </w:r>
      </w:hyperlink>
      <w:hyperlink r:id="rId10" w:history="1">
        <w:r w:rsidR="0065296E" w:rsidRPr="0065296E">
          <w:rPr>
            <w:rStyle w:val="Hyperlink"/>
          </w:rPr>
          <w:t>wwwnc.cdc.gov/travel</w:t>
        </w:r>
      </w:hyperlink>
    </w:p>
    <w:p w14:paraId="7E2FCECD" w14:textId="77777777" w:rsidR="000B43EF" w:rsidRPr="0065296E" w:rsidRDefault="001B39C2" w:rsidP="0065296E">
      <w:pPr>
        <w:numPr>
          <w:ilvl w:val="0"/>
          <w:numId w:val="16"/>
        </w:numPr>
      </w:pPr>
      <w:hyperlink r:id="rId11" w:history="1">
        <w:r w:rsidR="0065296E" w:rsidRPr="0065296E">
          <w:rPr>
            <w:rStyle w:val="Hyperlink"/>
          </w:rPr>
          <w:t>www.who.int</w:t>
        </w:r>
      </w:hyperlink>
    </w:p>
    <w:p w14:paraId="0B1D77C0" w14:textId="77777777" w:rsidR="000B43EF" w:rsidRPr="0065296E" w:rsidRDefault="001B39C2" w:rsidP="0065296E">
      <w:pPr>
        <w:numPr>
          <w:ilvl w:val="0"/>
          <w:numId w:val="16"/>
        </w:numPr>
      </w:pPr>
      <w:hyperlink r:id="rId12" w:history="1">
        <w:r w:rsidR="0065296E" w:rsidRPr="0065296E">
          <w:rPr>
            <w:rStyle w:val="Hyperlink"/>
          </w:rPr>
          <w:t>http://</w:t>
        </w:r>
      </w:hyperlink>
      <w:hyperlink r:id="rId13" w:history="1">
        <w:r w:rsidR="0065296E" w:rsidRPr="0065296E">
          <w:rPr>
            <w:rStyle w:val="Hyperlink"/>
          </w:rPr>
          <w:t>www.fitfortra</w:t>
        </w:r>
        <w:r w:rsidR="0065296E" w:rsidRPr="0065296E">
          <w:rPr>
            <w:rStyle w:val="Hyperlink"/>
          </w:rPr>
          <w:t>v</w:t>
        </w:r>
        <w:r w:rsidR="0065296E" w:rsidRPr="0065296E">
          <w:rPr>
            <w:rStyle w:val="Hyperlink"/>
          </w:rPr>
          <w:t>el.nhs.uk/home.aspx</w:t>
        </w:r>
      </w:hyperlink>
    </w:p>
    <w:p w14:paraId="0487BC2C" w14:textId="74245B54" w:rsidR="000B43EF" w:rsidRPr="00D42BA1" w:rsidRDefault="001B39C2" w:rsidP="00D42BA1">
      <w:pPr>
        <w:numPr>
          <w:ilvl w:val="0"/>
          <w:numId w:val="16"/>
        </w:numPr>
        <w:rPr>
          <w:rStyle w:val="Hyperlink"/>
          <w:color w:val="000000" w:themeColor="text1"/>
          <w:u w:val="none"/>
        </w:rPr>
      </w:pPr>
      <w:hyperlink r:id="rId14" w:history="1">
        <w:r w:rsidR="0065296E" w:rsidRPr="0065296E">
          <w:rPr>
            <w:rStyle w:val="Hyperlink"/>
          </w:rPr>
          <w:t>http://</w:t>
        </w:r>
      </w:hyperlink>
      <w:hyperlink r:id="rId15" w:history="1">
        <w:r w:rsidR="0065296E" w:rsidRPr="0065296E">
          <w:rPr>
            <w:rStyle w:val="Hyperlink"/>
          </w:rPr>
          <w:t>www.immunise.healt</w:t>
        </w:r>
        <w:r w:rsidR="0065296E" w:rsidRPr="0065296E">
          <w:rPr>
            <w:rStyle w:val="Hyperlink"/>
          </w:rPr>
          <w:t>h</w:t>
        </w:r>
        <w:r w:rsidR="0065296E" w:rsidRPr="0065296E">
          <w:rPr>
            <w:rStyle w:val="Hyperlink"/>
          </w:rPr>
          <w:t>.gov.au/internet/immunise/publishing.nsf/Content/Handbook10-home~handbook10part3~handbook10-3-2</w:t>
        </w:r>
      </w:hyperlink>
      <w:r w:rsidR="00D42BA1">
        <w:rPr>
          <w:rStyle w:val="Hyperlink"/>
        </w:rPr>
        <w:t xml:space="preserve"> </w:t>
      </w:r>
      <w:r w:rsidR="00D42BA1" w:rsidRPr="00D42BA1">
        <w:rPr>
          <w:rStyle w:val="Hyperlink"/>
          <w:color w:val="000000" w:themeColor="text1"/>
          <w:u w:val="none"/>
        </w:rPr>
        <w:t>Australian Immunisation Handbook (AIH)</w:t>
      </w:r>
    </w:p>
    <w:p w14:paraId="664A9908" w14:textId="77777777" w:rsidR="000B43EF" w:rsidRPr="0065296E" w:rsidRDefault="001B39C2" w:rsidP="0065296E">
      <w:pPr>
        <w:numPr>
          <w:ilvl w:val="0"/>
          <w:numId w:val="16"/>
        </w:numPr>
      </w:pPr>
      <w:hyperlink r:id="rId16" w:history="1">
        <w:r w:rsidR="0065296E" w:rsidRPr="0065296E">
          <w:rPr>
            <w:rStyle w:val="Hyperlink"/>
          </w:rPr>
          <w:t>http://www.travelhealth</w:t>
        </w:r>
        <w:r w:rsidR="0065296E" w:rsidRPr="0065296E">
          <w:rPr>
            <w:rStyle w:val="Hyperlink"/>
          </w:rPr>
          <w:t>a</w:t>
        </w:r>
        <w:r w:rsidR="0065296E" w:rsidRPr="0065296E">
          <w:rPr>
            <w:rStyle w:val="Hyperlink"/>
          </w:rPr>
          <w:t>dvisor.com.au</w:t>
        </w:r>
      </w:hyperlink>
      <w:hyperlink r:id="rId17" w:history="1">
        <w:r w:rsidR="0065296E" w:rsidRPr="0065296E">
          <w:rPr>
            <w:rStyle w:val="Hyperlink"/>
          </w:rPr>
          <w:t>/</w:t>
        </w:r>
      </w:hyperlink>
    </w:p>
    <w:p w14:paraId="56DDB8D2" w14:textId="77777777" w:rsidR="000B43EF" w:rsidRPr="0065296E" w:rsidRDefault="001B39C2" w:rsidP="0065296E">
      <w:pPr>
        <w:numPr>
          <w:ilvl w:val="0"/>
          <w:numId w:val="16"/>
        </w:numPr>
      </w:pPr>
      <w:hyperlink r:id="rId18" w:history="1">
        <w:r w:rsidR="0065296E" w:rsidRPr="0065296E">
          <w:rPr>
            <w:rStyle w:val="Hyperlink"/>
          </w:rPr>
          <w:t>http://welltogo.c</w:t>
        </w:r>
        <w:r w:rsidR="0065296E" w:rsidRPr="0065296E">
          <w:rPr>
            <w:rStyle w:val="Hyperlink"/>
          </w:rPr>
          <w:t>o</w:t>
        </w:r>
        <w:r w:rsidR="0065296E" w:rsidRPr="0065296E">
          <w:rPr>
            <w:rStyle w:val="Hyperlink"/>
          </w:rPr>
          <w:t>m.au</w:t>
        </w:r>
      </w:hyperlink>
      <w:hyperlink r:id="rId19" w:history="1">
        <w:r w:rsidR="0065296E" w:rsidRPr="0065296E">
          <w:rPr>
            <w:rStyle w:val="Hyperlink"/>
          </w:rPr>
          <w:t>/</w:t>
        </w:r>
      </w:hyperlink>
    </w:p>
    <w:p w14:paraId="1308463B" w14:textId="77777777" w:rsidR="000B43EF" w:rsidRPr="0065296E" w:rsidRDefault="001B39C2" w:rsidP="0065296E">
      <w:pPr>
        <w:numPr>
          <w:ilvl w:val="0"/>
          <w:numId w:val="16"/>
        </w:numPr>
      </w:pPr>
      <w:hyperlink r:id="rId20" w:history="1">
        <w:r w:rsidR="0065296E" w:rsidRPr="0065296E">
          <w:rPr>
            <w:rStyle w:val="Hyperlink"/>
          </w:rPr>
          <w:t>https://</w:t>
        </w:r>
      </w:hyperlink>
      <w:hyperlink r:id="rId21" w:history="1">
        <w:r w:rsidR="0065296E" w:rsidRPr="0065296E">
          <w:rPr>
            <w:rStyle w:val="Hyperlink"/>
          </w:rPr>
          <w:t>www.qantas.com</w:t>
        </w:r>
        <w:r w:rsidR="0065296E" w:rsidRPr="0065296E">
          <w:rPr>
            <w:rStyle w:val="Hyperlink"/>
          </w:rPr>
          <w:t>.</w:t>
        </w:r>
        <w:r w:rsidR="0065296E" w:rsidRPr="0065296E">
          <w:rPr>
            <w:rStyle w:val="Hyperlink"/>
          </w:rPr>
          <w:t>au/infodetail/flying/beforeYouTravel/mediform.pdf</w:t>
        </w:r>
      </w:hyperlink>
    </w:p>
    <w:p w14:paraId="52D852D1" w14:textId="0D6C274A" w:rsidR="001B39C2" w:rsidRDefault="001B39C2" w:rsidP="001B39C2">
      <w:pPr>
        <w:numPr>
          <w:ilvl w:val="0"/>
          <w:numId w:val="16"/>
        </w:numPr>
      </w:pPr>
      <w:hyperlink r:id="rId22" w:history="1">
        <w:r w:rsidRPr="005B4636">
          <w:rPr>
            <w:rStyle w:val="Hyperlink"/>
          </w:rPr>
          <w:t>http://smartraveller.go</w:t>
        </w:r>
        <w:r w:rsidRPr="005B4636">
          <w:rPr>
            <w:rStyle w:val="Hyperlink"/>
          </w:rPr>
          <w:t>v</w:t>
        </w:r>
        <w:r w:rsidRPr="005B4636">
          <w:rPr>
            <w:rStyle w:val="Hyperlink"/>
          </w:rPr>
          <w:t>.au/Pages/default.aspx</w:t>
        </w:r>
      </w:hyperlink>
    </w:p>
    <w:p w14:paraId="6B1C1AC8" w14:textId="4FEDF1A5" w:rsidR="000B43EF" w:rsidRPr="0065296E" w:rsidRDefault="001B39C2" w:rsidP="001B39C2">
      <w:pPr>
        <w:numPr>
          <w:ilvl w:val="0"/>
          <w:numId w:val="16"/>
        </w:numPr>
      </w:pPr>
      <w:hyperlink r:id="rId23" w:history="1">
        <w:r w:rsidR="0065296E" w:rsidRPr="0065296E">
          <w:rPr>
            <w:rStyle w:val="Hyperlink"/>
          </w:rPr>
          <w:t>http</w:t>
        </w:r>
      </w:hyperlink>
      <w:hyperlink r:id="rId24" w:history="1">
        <w:r w:rsidR="0065296E" w:rsidRPr="0065296E">
          <w:rPr>
            <w:rStyle w:val="Hyperlink"/>
          </w:rPr>
          <w:t>://www.racgp.org.au/afp/</w:t>
        </w:r>
        <w:r w:rsidR="0065296E" w:rsidRPr="0065296E">
          <w:rPr>
            <w:rStyle w:val="Hyperlink"/>
          </w:rPr>
          <w:t>2</w:t>
        </w:r>
        <w:r w:rsidR="0065296E" w:rsidRPr="0065296E">
          <w:rPr>
            <w:rStyle w:val="Hyperlink"/>
          </w:rPr>
          <w:t>015/januaryfebruary/advising-travellers-about-management-of-travellers%E2%80%99-diarrhoea</w:t>
        </w:r>
      </w:hyperlink>
      <w:hyperlink r:id="rId25" w:history="1">
        <w:r w:rsidR="0065296E" w:rsidRPr="0065296E">
          <w:rPr>
            <w:rStyle w:val="Hyperlink"/>
          </w:rPr>
          <w:t>/</w:t>
        </w:r>
      </w:hyperlink>
    </w:p>
    <w:p w14:paraId="303C5249" w14:textId="77777777" w:rsidR="000B43EF" w:rsidRPr="0065296E" w:rsidRDefault="0065296E" w:rsidP="0065296E">
      <w:pPr>
        <w:numPr>
          <w:ilvl w:val="0"/>
          <w:numId w:val="16"/>
        </w:numPr>
      </w:pPr>
      <w:r w:rsidRPr="0065296E">
        <w:t>RACGP check Travel health Unit 524 Jan-Feb 2016</w:t>
      </w:r>
    </w:p>
    <w:p w14:paraId="152D7617" w14:textId="77777777" w:rsidR="000B43EF" w:rsidRDefault="0065296E" w:rsidP="0065296E">
      <w:pPr>
        <w:numPr>
          <w:ilvl w:val="0"/>
          <w:numId w:val="16"/>
        </w:numPr>
      </w:pPr>
      <w:proofErr w:type="spellStart"/>
      <w:r w:rsidRPr="0065296E">
        <w:t>eTG</w:t>
      </w:r>
      <w:proofErr w:type="spellEnd"/>
    </w:p>
    <w:p w14:paraId="7A583215" w14:textId="104E8D17" w:rsidR="00EA210C" w:rsidRDefault="001B39C2" w:rsidP="00EA210C">
      <w:pPr>
        <w:numPr>
          <w:ilvl w:val="0"/>
          <w:numId w:val="16"/>
        </w:numPr>
      </w:pPr>
      <w:hyperlink r:id="rId26" w:history="1">
        <w:r w:rsidR="00EA210C" w:rsidRPr="00352356">
          <w:rPr>
            <w:rStyle w:val="Hyperlink"/>
          </w:rPr>
          <w:t>http://www.health.gov.au/cd</w:t>
        </w:r>
        <w:r w:rsidR="00EA210C" w:rsidRPr="00352356">
          <w:rPr>
            <w:rStyle w:val="Hyperlink"/>
          </w:rPr>
          <w:t>n</w:t>
        </w:r>
        <w:r w:rsidR="00EA210C" w:rsidRPr="00352356">
          <w:rPr>
            <w:rStyle w:val="Hyperlink"/>
          </w:rPr>
          <w:t>areport</w:t>
        </w:r>
      </w:hyperlink>
      <w:r w:rsidR="00EA210C">
        <w:t xml:space="preserve"> - National Notifiable Diseases Surveillance System – current Communicable Diseases network Australia (CDNA) fortnightly report</w:t>
      </w:r>
      <w:r w:rsidR="00EA210C" w:rsidRPr="00EA210C">
        <w:t xml:space="preserve"> </w:t>
      </w:r>
      <w:r w:rsidR="00EA210C">
        <w:t xml:space="preserve"> </w:t>
      </w:r>
    </w:p>
    <w:p w14:paraId="2A9A6433" w14:textId="3974EBB7" w:rsidR="00F85141" w:rsidRDefault="001B39C2" w:rsidP="00F85141">
      <w:pPr>
        <w:numPr>
          <w:ilvl w:val="0"/>
          <w:numId w:val="16"/>
        </w:numPr>
      </w:pPr>
      <w:hyperlink r:id="rId27" w:history="1">
        <w:r w:rsidR="00F85141" w:rsidRPr="00352356">
          <w:rPr>
            <w:rStyle w:val="Hyperlink"/>
          </w:rPr>
          <w:t>https://www.youtube.co</w:t>
        </w:r>
        <w:r w:rsidR="00F85141" w:rsidRPr="00352356">
          <w:rPr>
            <w:rStyle w:val="Hyperlink"/>
          </w:rPr>
          <w:t>m</w:t>
        </w:r>
        <w:r w:rsidR="00F85141" w:rsidRPr="00352356">
          <w:rPr>
            <w:rStyle w:val="Hyperlink"/>
          </w:rPr>
          <w:t>/watch?v=E9j3c-K5jsc&amp;feature=youtu.be</w:t>
        </w:r>
      </w:hyperlink>
      <w:r w:rsidR="00F85141">
        <w:t xml:space="preserve"> GP made rabies information video</w:t>
      </w:r>
    </w:p>
    <w:p w14:paraId="2CE866EB" w14:textId="4A58858C" w:rsidR="00FB0FE9" w:rsidRDefault="001B39C2" w:rsidP="00FB0FE9">
      <w:pPr>
        <w:numPr>
          <w:ilvl w:val="0"/>
          <w:numId w:val="16"/>
        </w:numPr>
      </w:pPr>
      <w:hyperlink r:id="rId28" w:history="1">
        <w:r w:rsidR="00FB0FE9" w:rsidRPr="00352356">
          <w:rPr>
            <w:rStyle w:val="Hyperlink"/>
          </w:rPr>
          <w:t>https://www.allergy.org.au/</w:t>
        </w:r>
      </w:hyperlink>
    </w:p>
    <w:p w14:paraId="2DE52206" w14:textId="74BC509B" w:rsidR="00A43703" w:rsidRPr="001B39C2" w:rsidRDefault="00A43703" w:rsidP="001B39C2">
      <w:pPr>
        <w:pStyle w:val="ListParagraph"/>
        <w:numPr>
          <w:ilvl w:val="0"/>
          <w:numId w:val="16"/>
        </w:numPr>
        <w:autoSpaceDE w:val="0"/>
        <w:autoSpaceDN w:val="0"/>
        <w:adjustRightInd w:val="0"/>
        <w:spacing w:after="0" w:line="240" w:lineRule="auto"/>
        <w:rPr>
          <w:rFonts w:cstheme="minorHAnsi"/>
          <w:bCs/>
        </w:rPr>
      </w:pPr>
      <w:r>
        <w:t xml:space="preserve">Morgan et al </w:t>
      </w:r>
      <w:r w:rsidRPr="00A43703">
        <w:rPr>
          <w:rFonts w:cstheme="minorHAnsi"/>
          <w:bCs/>
        </w:rPr>
        <w:t>Travel Medicine Encounters of Australian General Practice Trainees—A Cross-Sectional Study</w:t>
      </w:r>
      <w:r>
        <w:t xml:space="preserve"> </w:t>
      </w:r>
      <w:r w:rsidRPr="00A43703">
        <w:rPr>
          <w:rFonts w:cstheme="minorHAnsi"/>
          <w:i/>
          <w:iCs/>
        </w:rPr>
        <w:t>J Travel Med 2015</w:t>
      </w:r>
      <w:r w:rsidR="001B39C2">
        <w:rPr>
          <w:rFonts w:cstheme="minorHAnsi"/>
          <w:i/>
          <w:iCs/>
        </w:rPr>
        <w:t xml:space="preserve"> </w:t>
      </w:r>
      <w:hyperlink r:id="rId29" w:history="1">
        <w:r w:rsidR="001B39C2" w:rsidRPr="001B39C2">
          <w:rPr>
            <w:rStyle w:val="Hyperlink"/>
            <w:rFonts w:cstheme="minorHAnsi"/>
            <w:iCs/>
          </w:rPr>
          <w:t>https://www.ncbi.nlm.nih.gov/pubmed/26031394</w:t>
        </w:r>
      </w:hyperlink>
    </w:p>
    <w:p w14:paraId="52D29A9D" w14:textId="77777777" w:rsidR="001B39C2" w:rsidRPr="00A43703" w:rsidRDefault="001B39C2" w:rsidP="001B39C2">
      <w:pPr>
        <w:pStyle w:val="ListParagraph"/>
        <w:autoSpaceDE w:val="0"/>
        <w:autoSpaceDN w:val="0"/>
        <w:adjustRightInd w:val="0"/>
        <w:spacing w:after="0" w:line="240" w:lineRule="auto"/>
        <w:rPr>
          <w:rFonts w:cstheme="minorHAnsi"/>
          <w:bCs/>
        </w:rPr>
      </w:pPr>
      <w:bookmarkStart w:id="0" w:name="_GoBack"/>
      <w:bookmarkEnd w:id="0"/>
    </w:p>
    <w:p w14:paraId="19042606" w14:textId="77777777" w:rsidR="00FB0FE9" w:rsidRDefault="00FB0FE9" w:rsidP="00FB0FE9">
      <w:pPr>
        <w:ind w:left="720"/>
      </w:pPr>
    </w:p>
    <w:p w14:paraId="1A986A67" w14:textId="77777777" w:rsidR="00F85141" w:rsidRPr="0065296E" w:rsidRDefault="00F85141" w:rsidP="00F85141">
      <w:pPr>
        <w:ind w:left="720"/>
      </w:pPr>
    </w:p>
    <w:p w14:paraId="4C9A68BC" w14:textId="77777777" w:rsidR="0065296E" w:rsidRPr="00CF62F8" w:rsidRDefault="0065296E" w:rsidP="0065296E"/>
    <w:p w14:paraId="62D40AB8" w14:textId="77777777" w:rsidR="00CF62F8" w:rsidRDefault="00CF62F8" w:rsidP="00CF62F8"/>
    <w:sectPr w:rsidR="00CF6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0FE0"/>
    <w:multiLevelType w:val="hybridMultilevel"/>
    <w:tmpl w:val="8354B8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563A9A"/>
    <w:multiLevelType w:val="hybridMultilevel"/>
    <w:tmpl w:val="AFA6F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519CA"/>
    <w:multiLevelType w:val="hybridMultilevel"/>
    <w:tmpl w:val="08368100"/>
    <w:lvl w:ilvl="0" w:tplc="82CAFB40">
      <w:start w:val="1"/>
      <w:numFmt w:val="bullet"/>
      <w:lvlText w:val="•"/>
      <w:lvlJc w:val="left"/>
      <w:pPr>
        <w:tabs>
          <w:tab w:val="num" w:pos="360"/>
        </w:tabs>
        <w:ind w:left="360" w:hanging="360"/>
      </w:pPr>
      <w:rPr>
        <w:rFonts w:ascii="Arial" w:hAnsi="Arial" w:hint="default"/>
      </w:rPr>
    </w:lvl>
    <w:lvl w:ilvl="1" w:tplc="631A3240" w:tentative="1">
      <w:start w:val="1"/>
      <w:numFmt w:val="bullet"/>
      <w:lvlText w:val="•"/>
      <w:lvlJc w:val="left"/>
      <w:pPr>
        <w:tabs>
          <w:tab w:val="num" w:pos="1080"/>
        </w:tabs>
        <w:ind w:left="1080" w:hanging="360"/>
      </w:pPr>
      <w:rPr>
        <w:rFonts w:ascii="Arial" w:hAnsi="Arial" w:hint="default"/>
      </w:rPr>
    </w:lvl>
    <w:lvl w:ilvl="2" w:tplc="1C80C564" w:tentative="1">
      <w:start w:val="1"/>
      <w:numFmt w:val="bullet"/>
      <w:lvlText w:val="•"/>
      <w:lvlJc w:val="left"/>
      <w:pPr>
        <w:tabs>
          <w:tab w:val="num" w:pos="1800"/>
        </w:tabs>
        <w:ind w:left="1800" w:hanging="360"/>
      </w:pPr>
      <w:rPr>
        <w:rFonts w:ascii="Arial" w:hAnsi="Arial" w:hint="default"/>
      </w:rPr>
    </w:lvl>
    <w:lvl w:ilvl="3" w:tplc="0BBEBC60" w:tentative="1">
      <w:start w:val="1"/>
      <w:numFmt w:val="bullet"/>
      <w:lvlText w:val="•"/>
      <w:lvlJc w:val="left"/>
      <w:pPr>
        <w:tabs>
          <w:tab w:val="num" w:pos="2520"/>
        </w:tabs>
        <w:ind w:left="2520" w:hanging="360"/>
      </w:pPr>
      <w:rPr>
        <w:rFonts w:ascii="Arial" w:hAnsi="Arial" w:hint="default"/>
      </w:rPr>
    </w:lvl>
    <w:lvl w:ilvl="4" w:tplc="268AD2A4" w:tentative="1">
      <w:start w:val="1"/>
      <w:numFmt w:val="bullet"/>
      <w:lvlText w:val="•"/>
      <w:lvlJc w:val="left"/>
      <w:pPr>
        <w:tabs>
          <w:tab w:val="num" w:pos="3240"/>
        </w:tabs>
        <w:ind w:left="3240" w:hanging="360"/>
      </w:pPr>
      <w:rPr>
        <w:rFonts w:ascii="Arial" w:hAnsi="Arial" w:hint="default"/>
      </w:rPr>
    </w:lvl>
    <w:lvl w:ilvl="5" w:tplc="8362C362" w:tentative="1">
      <w:start w:val="1"/>
      <w:numFmt w:val="bullet"/>
      <w:lvlText w:val="•"/>
      <w:lvlJc w:val="left"/>
      <w:pPr>
        <w:tabs>
          <w:tab w:val="num" w:pos="3960"/>
        </w:tabs>
        <w:ind w:left="3960" w:hanging="360"/>
      </w:pPr>
      <w:rPr>
        <w:rFonts w:ascii="Arial" w:hAnsi="Arial" w:hint="default"/>
      </w:rPr>
    </w:lvl>
    <w:lvl w:ilvl="6" w:tplc="38BCF366" w:tentative="1">
      <w:start w:val="1"/>
      <w:numFmt w:val="bullet"/>
      <w:lvlText w:val="•"/>
      <w:lvlJc w:val="left"/>
      <w:pPr>
        <w:tabs>
          <w:tab w:val="num" w:pos="4680"/>
        </w:tabs>
        <w:ind w:left="4680" w:hanging="360"/>
      </w:pPr>
      <w:rPr>
        <w:rFonts w:ascii="Arial" w:hAnsi="Arial" w:hint="default"/>
      </w:rPr>
    </w:lvl>
    <w:lvl w:ilvl="7" w:tplc="1702122A" w:tentative="1">
      <w:start w:val="1"/>
      <w:numFmt w:val="bullet"/>
      <w:lvlText w:val="•"/>
      <w:lvlJc w:val="left"/>
      <w:pPr>
        <w:tabs>
          <w:tab w:val="num" w:pos="5400"/>
        </w:tabs>
        <w:ind w:left="5400" w:hanging="360"/>
      </w:pPr>
      <w:rPr>
        <w:rFonts w:ascii="Arial" w:hAnsi="Arial" w:hint="default"/>
      </w:rPr>
    </w:lvl>
    <w:lvl w:ilvl="8" w:tplc="30907A5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D013B23"/>
    <w:multiLevelType w:val="hybridMultilevel"/>
    <w:tmpl w:val="B998B2B8"/>
    <w:lvl w:ilvl="0" w:tplc="8258EDAE">
      <w:start w:val="1"/>
      <w:numFmt w:val="bullet"/>
      <w:lvlText w:val="-"/>
      <w:lvlJc w:val="left"/>
      <w:pPr>
        <w:tabs>
          <w:tab w:val="num" w:pos="1080"/>
        </w:tabs>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E180E91"/>
    <w:multiLevelType w:val="hybridMultilevel"/>
    <w:tmpl w:val="11206D36"/>
    <w:lvl w:ilvl="0" w:tplc="52DE81B2">
      <w:start w:val="1"/>
      <w:numFmt w:val="bullet"/>
      <w:lvlText w:val="•"/>
      <w:lvlJc w:val="left"/>
      <w:pPr>
        <w:tabs>
          <w:tab w:val="num" w:pos="720"/>
        </w:tabs>
        <w:ind w:left="720" w:hanging="360"/>
      </w:pPr>
      <w:rPr>
        <w:rFonts w:ascii="Times New Roman" w:hAnsi="Times New Roman" w:hint="default"/>
      </w:rPr>
    </w:lvl>
    <w:lvl w:ilvl="1" w:tplc="E9167916" w:tentative="1">
      <w:start w:val="1"/>
      <w:numFmt w:val="bullet"/>
      <w:lvlText w:val="•"/>
      <w:lvlJc w:val="left"/>
      <w:pPr>
        <w:tabs>
          <w:tab w:val="num" w:pos="1440"/>
        </w:tabs>
        <w:ind w:left="1440" w:hanging="360"/>
      </w:pPr>
      <w:rPr>
        <w:rFonts w:ascii="Times New Roman" w:hAnsi="Times New Roman" w:hint="default"/>
      </w:rPr>
    </w:lvl>
    <w:lvl w:ilvl="2" w:tplc="C234D930" w:tentative="1">
      <w:start w:val="1"/>
      <w:numFmt w:val="bullet"/>
      <w:lvlText w:val="•"/>
      <w:lvlJc w:val="left"/>
      <w:pPr>
        <w:tabs>
          <w:tab w:val="num" w:pos="2160"/>
        </w:tabs>
        <w:ind w:left="2160" w:hanging="360"/>
      </w:pPr>
      <w:rPr>
        <w:rFonts w:ascii="Times New Roman" w:hAnsi="Times New Roman" w:hint="default"/>
      </w:rPr>
    </w:lvl>
    <w:lvl w:ilvl="3" w:tplc="9E56DC56" w:tentative="1">
      <w:start w:val="1"/>
      <w:numFmt w:val="bullet"/>
      <w:lvlText w:val="•"/>
      <w:lvlJc w:val="left"/>
      <w:pPr>
        <w:tabs>
          <w:tab w:val="num" w:pos="2880"/>
        </w:tabs>
        <w:ind w:left="2880" w:hanging="360"/>
      </w:pPr>
      <w:rPr>
        <w:rFonts w:ascii="Times New Roman" w:hAnsi="Times New Roman" w:hint="default"/>
      </w:rPr>
    </w:lvl>
    <w:lvl w:ilvl="4" w:tplc="8C807DFC" w:tentative="1">
      <w:start w:val="1"/>
      <w:numFmt w:val="bullet"/>
      <w:lvlText w:val="•"/>
      <w:lvlJc w:val="left"/>
      <w:pPr>
        <w:tabs>
          <w:tab w:val="num" w:pos="3600"/>
        </w:tabs>
        <w:ind w:left="3600" w:hanging="360"/>
      </w:pPr>
      <w:rPr>
        <w:rFonts w:ascii="Times New Roman" w:hAnsi="Times New Roman" w:hint="default"/>
      </w:rPr>
    </w:lvl>
    <w:lvl w:ilvl="5" w:tplc="A6C45168" w:tentative="1">
      <w:start w:val="1"/>
      <w:numFmt w:val="bullet"/>
      <w:lvlText w:val="•"/>
      <w:lvlJc w:val="left"/>
      <w:pPr>
        <w:tabs>
          <w:tab w:val="num" w:pos="4320"/>
        </w:tabs>
        <w:ind w:left="4320" w:hanging="360"/>
      </w:pPr>
      <w:rPr>
        <w:rFonts w:ascii="Times New Roman" w:hAnsi="Times New Roman" w:hint="default"/>
      </w:rPr>
    </w:lvl>
    <w:lvl w:ilvl="6" w:tplc="9D36AF3C" w:tentative="1">
      <w:start w:val="1"/>
      <w:numFmt w:val="bullet"/>
      <w:lvlText w:val="•"/>
      <w:lvlJc w:val="left"/>
      <w:pPr>
        <w:tabs>
          <w:tab w:val="num" w:pos="5040"/>
        </w:tabs>
        <w:ind w:left="5040" w:hanging="360"/>
      </w:pPr>
      <w:rPr>
        <w:rFonts w:ascii="Times New Roman" w:hAnsi="Times New Roman" w:hint="default"/>
      </w:rPr>
    </w:lvl>
    <w:lvl w:ilvl="7" w:tplc="27EC0422" w:tentative="1">
      <w:start w:val="1"/>
      <w:numFmt w:val="bullet"/>
      <w:lvlText w:val="•"/>
      <w:lvlJc w:val="left"/>
      <w:pPr>
        <w:tabs>
          <w:tab w:val="num" w:pos="5760"/>
        </w:tabs>
        <w:ind w:left="5760" w:hanging="360"/>
      </w:pPr>
      <w:rPr>
        <w:rFonts w:ascii="Times New Roman" w:hAnsi="Times New Roman" w:hint="default"/>
      </w:rPr>
    </w:lvl>
    <w:lvl w:ilvl="8" w:tplc="EC1CB1F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E40E58"/>
    <w:multiLevelType w:val="hybridMultilevel"/>
    <w:tmpl w:val="0608B7E0"/>
    <w:lvl w:ilvl="0" w:tplc="7ECA8422">
      <w:start w:val="1"/>
      <w:numFmt w:val="bullet"/>
      <w:lvlText w:val="•"/>
      <w:lvlJc w:val="left"/>
      <w:pPr>
        <w:tabs>
          <w:tab w:val="num" w:pos="720"/>
        </w:tabs>
        <w:ind w:left="720" w:hanging="360"/>
      </w:pPr>
      <w:rPr>
        <w:rFonts w:ascii="Arial" w:hAnsi="Arial" w:hint="default"/>
      </w:rPr>
    </w:lvl>
    <w:lvl w:ilvl="1" w:tplc="6A50DB86" w:tentative="1">
      <w:start w:val="1"/>
      <w:numFmt w:val="bullet"/>
      <w:lvlText w:val="•"/>
      <w:lvlJc w:val="left"/>
      <w:pPr>
        <w:tabs>
          <w:tab w:val="num" w:pos="1440"/>
        </w:tabs>
        <w:ind w:left="1440" w:hanging="360"/>
      </w:pPr>
      <w:rPr>
        <w:rFonts w:ascii="Arial" w:hAnsi="Arial" w:hint="default"/>
      </w:rPr>
    </w:lvl>
    <w:lvl w:ilvl="2" w:tplc="54469524" w:tentative="1">
      <w:start w:val="1"/>
      <w:numFmt w:val="bullet"/>
      <w:lvlText w:val="•"/>
      <w:lvlJc w:val="left"/>
      <w:pPr>
        <w:tabs>
          <w:tab w:val="num" w:pos="2160"/>
        </w:tabs>
        <w:ind w:left="2160" w:hanging="360"/>
      </w:pPr>
      <w:rPr>
        <w:rFonts w:ascii="Arial" w:hAnsi="Arial" w:hint="default"/>
      </w:rPr>
    </w:lvl>
    <w:lvl w:ilvl="3" w:tplc="1C3A65BE" w:tentative="1">
      <w:start w:val="1"/>
      <w:numFmt w:val="bullet"/>
      <w:lvlText w:val="•"/>
      <w:lvlJc w:val="left"/>
      <w:pPr>
        <w:tabs>
          <w:tab w:val="num" w:pos="2880"/>
        </w:tabs>
        <w:ind w:left="2880" w:hanging="360"/>
      </w:pPr>
      <w:rPr>
        <w:rFonts w:ascii="Arial" w:hAnsi="Arial" w:hint="default"/>
      </w:rPr>
    </w:lvl>
    <w:lvl w:ilvl="4" w:tplc="8604C7A6" w:tentative="1">
      <w:start w:val="1"/>
      <w:numFmt w:val="bullet"/>
      <w:lvlText w:val="•"/>
      <w:lvlJc w:val="left"/>
      <w:pPr>
        <w:tabs>
          <w:tab w:val="num" w:pos="3600"/>
        </w:tabs>
        <w:ind w:left="3600" w:hanging="360"/>
      </w:pPr>
      <w:rPr>
        <w:rFonts w:ascii="Arial" w:hAnsi="Arial" w:hint="default"/>
      </w:rPr>
    </w:lvl>
    <w:lvl w:ilvl="5" w:tplc="E72C1A10" w:tentative="1">
      <w:start w:val="1"/>
      <w:numFmt w:val="bullet"/>
      <w:lvlText w:val="•"/>
      <w:lvlJc w:val="left"/>
      <w:pPr>
        <w:tabs>
          <w:tab w:val="num" w:pos="4320"/>
        </w:tabs>
        <w:ind w:left="4320" w:hanging="360"/>
      </w:pPr>
      <w:rPr>
        <w:rFonts w:ascii="Arial" w:hAnsi="Arial" w:hint="default"/>
      </w:rPr>
    </w:lvl>
    <w:lvl w:ilvl="6" w:tplc="39387E2C" w:tentative="1">
      <w:start w:val="1"/>
      <w:numFmt w:val="bullet"/>
      <w:lvlText w:val="•"/>
      <w:lvlJc w:val="left"/>
      <w:pPr>
        <w:tabs>
          <w:tab w:val="num" w:pos="5040"/>
        </w:tabs>
        <w:ind w:left="5040" w:hanging="360"/>
      </w:pPr>
      <w:rPr>
        <w:rFonts w:ascii="Arial" w:hAnsi="Arial" w:hint="default"/>
      </w:rPr>
    </w:lvl>
    <w:lvl w:ilvl="7" w:tplc="C39E19AC" w:tentative="1">
      <w:start w:val="1"/>
      <w:numFmt w:val="bullet"/>
      <w:lvlText w:val="•"/>
      <w:lvlJc w:val="left"/>
      <w:pPr>
        <w:tabs>
          <w:tab w:val="num" w:pos="5760"/>
        </w:tabs>
        <w:ind w:left="5760" w:hanging="360"/>
      </w:pPr>
      <w:rPr>
        <w:rFonts w:ascii="Arial" w:hAnsi="Arial" w:hint="default"/>
      </w:rPr>
    </w:lvl>
    <w:lvl w:ilvl="8" w:tplc="3934CA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1F58B0"/>
    <w:multiLevelType w:val="hybridMultilevel"/>
    <w:tmpl w:val="1B74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014443"/>
    <w:multiLevelType w:val="hybridMultilevel"/>
    <w:tmpl w:val="EB7ED9CE"/>
    <w:lvl w:ilvl="0" w:tplc="4AC61CB8">
      <w:start w:val="1"/>
      <w:numFmt w:val="bullet"/>
      <w:lvlText w:val="-"/>
      <w:lvlJc w:val="left"/>
      <w:pPr>
        <w:tabs>
          <w:tab w:val="num" w:pos="720"/>
        </w:tabs>
        <w:ind w:left="720" w:hanging="360"/>
      </w:pPr>
      <w:rPr>
        <w:rFonts w:ascii="Times New Roman" w:hAnsi="Times New Roman" w:hint="default"/>
      </w:rPr>
    </w:lvl>
    <w:lvl w:ilvl="1" w:tplc="141A7F3C" w:tentative="1">
      <w:start w:val="1"/>
      <w:numFmt w:val="bullet"/>
      <w:lvlText w:val="-"/>
      <w:lvlJc w:val="left"/>
      <w:pPr>
        <w:tabs>
          <w:tab w:val="num" w:pos="1440"/>
        </w:tabs>
        <w:ind w:left="1440" w:hanging="360"/>
      </w:pPr>
      <w:rPr>
        <w:rFonts w:ascii="Times New Roman" w:hAnsi="Times New Roman" w:hint="default"/>
      </w:rPr>
    </w:lvl>
    <w:lvl w:ilvl="2" w:tplc="B7388D0A" w:tentative="1">
      <w:start w:val="1"/>
      <w:numFmt w:val="bullet"/>
      <w:lvlText w:val="-"/>
      <w:lvlJc w:val="left"/>
      <w:pPr>
        <w:tabs>
          <w:tab w:val="num" w:pos="2160"/>
        </w:tabs>
        <w:ind w:left="2160" w:hanging="360"/>
      </w:pPr>
      <w:rPr>
        <w:rFonts w:ascii="Times New Roman" w:hAnsi="Times New Roman" w:hint="default"/>
      </w:rPr>
    </w:lvl>
    <w:lvl w:ilvl="3" w:tplc="61E63648" w:tentative="1">
      <w:start w:val="1"/>
      <w:numFmt w:val="bullet"/>
      <w:lvlText w:val="-"/>
      <w:lvlJc w:val="left"/>
      <w:pPr>
        <w:tabs>
          <w:tab w:val="num" w:pos="2880"/>
        </w:tabs>
        <w:ind w:left="2880" w:hanging="360"/>
      </w:pPr>
      <w:rPr>
        <w:rFonts w:ascii="Times New Roman" w:hAnsi="Times New Roman" w:hint="default"/>
      </w:rPr>
    </w:lvl>
    <w:lvl w:ilvl="4" w:tplc="F5AEAB16" w:tentative="1">
      <w:start w:val="1"/>
      <w:numFmt w:val="bullet"/>
      <w:lvlText w:val="-"/>
      <w:lvlJc w:val="left"/>
      <w:pPr>
        <w:tabs>
          <w:tab w:val="num" w:pos="3600"/>
        </w:tabs>
        <w:ind w:left="3600" w:hanging="360"/>
      </w:pPr>
      <w:rPr>
        <w:rFonts w:ascii="Times New Roman" w:hAnsi="Times New Roman" w:hint="default"/>
      </w:rPr>
    </w:lvl>
    <w:lvl w:ilvl="5" w:tplc="0E4829AA" w:tentative="1">
      <w:start w:val="1"/>
      <w:numFmt w:val="bullet"/>
      <w:lvlText w:val="-"/>
      <w:lvlJc w:val="left"/>
      <w:pPr>
        <w:tabs>
          <w:tab w:val="num" w:pos="4320"/>
        </w:tabs>
        <w:ind w:left="4320" w:hanging="360"/>
      </w:pPr>
      <w:rPr>
        <w:rFonts w:ascii="Times New Roman" w:hAnsi="Times New Roman" w:hint="default"/>
      </w:rPr>
    </w:lvl>
    <w:lvl w:ilvl="6" w:tplc="A192E6F2" w:tentative="1">
      <w:start w:val="1"/>
      <w:numFmt w:val="bullet"/>
      <w:lvlText w:val="-"/>
      <w:lvlJc w:val="left"/>
      <w:pPr>
        <w:tabs>
          <w:tab w:val="num" w:pos="5040"/>
        </w:tabs>
        <w:ind w:left="5040" w:hanging="360"/>
      </w:pPr>
      <w:rPr>
        <w:rFonts w:ascii="Times New Roman" w:hAnsi="Times New Roman" w:hint="default"/>
      </w:rPr>
    </w:lvl>
    <w:lvl w:ilvl="7" w:tplc="92881838" w:tentative="1">
      <w:start w:val="1"/>
      <w:numFmt w:val="bullet"/>
      <w:lvlText w:val="-"/>
      <w:lvlJc w:val="left"/>
      <w:pPr>
        <w:tabs>
          <w:tab w:val="num" w:pos="5760"/>
        </w:tabs>
        <w:ind w:left="5760" w:hanging="360"/>
      </w:pPr>
      <w:rPr>
        <w:rFonts w:ascii="Times New Roman" w:hAnsi="Times New Roman" w:hint="default"/>
      </w:rPr>
    </w:lvl>
    <w:lvl w:ilvl="8" w:tplc="A2AAC7F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0C62CC"/>
    <w:multiLevelType w:val="hybridMultilevel"/>
    <w:tmpl w:val="75D01C64"/>
    <w:lvl w:ilvl="0" w:tplc="3B80F3C6">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65C62"/>
    <w:multiLevelType w:val="hybridMultilevel"/>
    <w:tmpl w:val="E970FF1A"/>
    <w:lvl w:ilvl="0" w:tplc="4C04A4E4">
      <w:start w:val="1"/>
      <w:numFmt w:val="bullet"/>
      <w:lvlText w:val="-"/>
      <w:lvlJc w:val="left"/>
      <w:pPr>
        <w:tabs>
          <w:tab w:val="num" w:pos="720"/>
        </w:tabs>
        <w:ind w:left="720" w:hanging="360"/>
      </w:pPr>
      <w:rPr>
        <w:rFonts w:ascii="Times New Roman" w:hAnsi="Times New Roman" w:hint="default"/>
      </w:rPr>
    </w:lvl>
    <w:lvl w:ilvl="1" w:tplc="54D4D57C" w:tentative="1">
      <w:start w:val="1"/>
      <w:numFmt w:val="bullet"/>
      <w:lvlText w:val="-"/>
      <w:lvlJc w:val="left"/>
      <w:pPr>
        <w:tabs>
          <w:tab w:val="num" w:pos="1440"/>
        </w:tabs>
        <w:ind w:left="1440" w:hanging="360"/>
      </w:pPr>
      <w:rPr>
        <w:rFonts w:ascii="Times New Roman" w:hAnsi="Times New Roman" w:hint="default"/>
      </w:rPr>
    </w:lvl>
    <w:lvl w:ilvl="2" w:tplc="9B929DFE" w:tentative="1">
      <w:start w:val="1"/>
      <w:numFmt w:val="bullet"/>
      <w:lvlText w:val="-"/>
      <w:lvlJc w:val="left"/>
      <w:pPr>
        <w:tabs>
          <w:tab w:val="num" w:pos="2160"/>
        </w:tabs>
        <w:ind w:left="2160" w:hanging="360"/>
      </w:pPr>
      <w:rPr>
        <w:rFonts w:ascii="Times New Roman" w:hAnsi="Times New Roman" w:hint="default"/>
      </w:rPr>
    </w:lvl>
    <w:lvl w:ilvl="3" w:tplc="B5E0F524" w:tentative="1">
      <w:start w:val="1"/>
      <w:numFmt w:val="bullet"/>
      <w:lvlText w:val="-"/>
      <w:lvlJc w:val="left"/>
      <w:pPr>
        <w:tabs>
          <w:tab w:val="num" w:pos="2880"/>
        </w:tabs>
        <w:ind w:left="2880" w:hanging="360"/>
      </w:pPr>
      <w:rPr>
        <w:rFonts w:ascii="Times New Roman" w:hAnsi="Times New Roman" w:hint="default"/>
      </w:rPr>
    </w:lvl>
    <w:lvl w:ilvl="4" w:tplc="E7BA50CC" w:tentative="1">
      <w:start w:val="1"/>
      <w:numFmt w:val="bullet"/>
      <w:lvlText w:val="-"/>
      <w:lvlJc w:val="left"/>
      <w:pPr>
        <w:tabs>
          <w:tab w:val="num" w:pos="3600"/>
        </w:tabs>
        <w:ind w:left="3600" w:hanging="360"/>
      </w:pPr>
      <w:rPr>
        <w:rFonts w:ascii="Times New Roman" w:hAnsi="Times New Roman" w:hint="default"/>
      </w:rPr>
    </w:lvl>
    <w:lvl w:ilvl="5" w:tplc="29A03990" w:tentative="1">
      <w:start w:val="1"/>
      <w:numFmt w:val="bullet"/>
      <w:lvlText w:val="-"/>
      <w:lvlJc w:val="left"/>
      <w:pPr>
        <w:tabs>
          <w:tab w:val="num" w:pos="4320"/>
        </w:tabs>
        <w:ind w:left="4320" w:hanging="360"/>
      </w:pPr>
      <w:rPr>
        <w:rFonts w:ascii="Times New Roman" w:hAnsi="Times New Roman" w:hint="default"/>
      </w:rPr>
    </w:lvl>
    <w:lvl w:ilvl="6" w:tplc="DB54D3BE" w:tentative="1">
      <w:start w:val="1"/>
      <w:numFmt w:val="bullet"/>
      <w:lvlText w:val="-"/>
      <w:lvlJc w:val="left"/>
      <w:pPr>
        <w:tabs>
          <w:tab w:val="num" w:pos="5040"/>
        </w:tabs>
        <w:ind w:left="5040" w:hanging="360"/>
      </w:pPr>
      <w:rPr>
        <w:rFonts w:ascii="Times New Roman" w:hAnsi="Times New Roman" w:hint="default"/>
      </w:rPr>
    </w:lvl>
    <w:lvl w:ilvl="7" w:tplc="BBD2DA76" w:tentative="1">
      <w:start w:val="1"/>
      <w:numFmt w:val="bullet"/>
      <w:lvlText w:val="-"/>
      <w:lvlJc w:val="left"/>
      <w:pPr>
        <w:tabs>
          <w:tab w:val="num" w:pos="5760"/>
        </w:tabs>
        <w:ind w:left="5760" w:hanging="360"/>
      </w:pPr>
      <w:rPr>
        <w:rFonts w:ascii="Times New Roman" w:hAnsi="Times New Roman" w:hint="default"/>
      </w:rPr>
    </w:lvl>
    <w:lvl w:ilvl="8" w:tplc="86D0655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97D7BAD"/>
    <w:multiLevelType w:val="hybridMultilevel"/>
    <w:tmpl w:val="F7E8431E"/>
    <w:lvl w:ilvl="0" w:tplc="3B80F3C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CF462D"/>
    <w:multiLevelType w:val="hybridMultilevel"/>
    <w:tmpl w:val="C57A7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7F7ED4"/>
    <w:multiLevelType w:val="hybridMultilevel"/>
    <w:tmpl w:val="A822C4FA"/>
    <w:lvl w:ilvl="0" w:tplc="3B80F3C6">
      <w:start w:val="1"/>
      <w:numFmt w:val="bullet"/>
      <w:lvlText w:val="•"/>
      <w:lvlJc w:val="left"/>
      <w:pPr>
        <w:tabs>
          <w:tab w:val="num" w:pos="720"/>
        </w:tabs>
        <w:ind w:left="720" w:hanging="360"/>
      </w:pPr>
      <w:rPr>
        <w:rFonts w:ascii="Arial" w:hAnsi="Arial" w:hint="default"/>
      </w:rPr>
    </w:lvl>
    <w:lvl w:ilvl="1" w:tplc="B4FCAF68" w:tentative="1">
      <w:start w:val="1"/>
      <w:numFmt w:val="bullet"/>
      <w:lvlText w:val="•"/>
      <w:lvlJc w:val="left"/>
      <w:pPr>
        <w:tabs>
          <w:tab w:val="num" w:pos="1440"/>
        </w:tabs>
        <w:ind w:left="1440" w:hanging="360"/>
      </w:pPr>
      <w:rPr>
        <w:rFonts w:ascii="Arial" w:hAnsi="Arial" w:hint="default"/>
      </w:rPr>
    </w:lvl>
    <w:lvl w:ilvl="2" w:tplc="B88673BC" w:tentative="1">
      <w:start w:val="1"/>
      <w:numFmt w:val="bullet"/>
      <w:lvlText w:val="•"/>
      <w:lvlJc w:val="left"/>
      <w:pPr>
        <w:tabs>
          <w:tab w:val="num" w:pos="2160"/>
        </w:tabs>
        <w:ind w:left="2160" w:hanging="360"/>
      </w:pPr>
      <w:rPr>
        <w:rFonts w:ascii="Arial" w:hAnsi="Arial" w:hint="default"/>
      </w:rPr>
    </w:lvl>
    <w:lvl w:ilvl="3" w:tplc="90B047EA" w:tentative="1">
      <w:start w:val="1"/>
      <w:numFmt w:val="bullet"/>
      <w:lvlText w:val="•"/>
      <w:lvlJc w:val="left"/>
      <w:pPr>
        <w:tabs>
          <w:tab w:val="num" w:pos="2880"/>
        </w:tabs>
        <w:ind w:left="2880" w:hanging="360"/>
      </w:pPr>
      <w:rPr>
        <w:rFonts w:ascii="Arial" w:hAnsi="Arial" w:hint="default"/>
      </w:rPr>
    </w:lvl>
    <w:lvl w:ilvl="4" w:tplc="30F24238" w:tentative="1">
      <w:start w:val="1"/>
      <w:numFmt w:val="bullet"/>
      <w:lvlText w:val="•"/>
      <w:lvlJc w:val="left"/>
      <w:pPr>
        <w:tabs>
          <w:tab w:val="num" w:pos="3600"/>
        </w:tabs>
        <w:ind w:left="3600" w:hanging="360"/>
      </w:pPr>
      <w:rPr>
        <w:rFonts w:ascii="Arial" w:hAnsi="Arial" w:hint="default"/>
      </w:rPr>
    </w:lvl>
    <w:lvl w:ilvl="5" w:tplc="F458678A" w:tentative="1">
      <w:start w:val="1"/>
      <w:numFmt w:val="bullet"/>
      <w:lvlText w:val="•"/>
      <w:lvlJc w:val="left"/>
      <w:pPr>
        <w:tabs>
          <w:tab w:val="num" w:pos="4320"/>
        </w:tabs>
        <w:ind w:left="4320" w:hanging="360"/>
      </w:pPr>
      <w:rPr>
        <w:rFonts w:ascii="Arial" w:hAnsi="Arial" w:hint="default"/>
      </w:rPr>
    </w:lvl>
    <w:lvl w:ilvl="6" w:tplc="8C0A0000" w:tentative="1">
      <w:start w:val="1"/>
      <w:numFmt w:val="bullet"/>
      <w:lvlText w:val="•"/>
      <w:lvlJc w:val="left"/>
      <w:pPr>
        <w:tabs>
          <w:tab w:val="num" w:pos="5040"/>
        </w:tabs>
        <w:ind w:left="5040" w:hanging="360"/>
      </w:pPr>
      <w:rPr>
        <w:rFonts w:ascii="Arial" w:hAnsi="Arial" w:hint="default"/>
      </w:rPr>
    </w:lvl>
    <w:lvl w:ilvl="7" w:tplc="46465566" w:tentative="1">
      <w:start w:val="1"/>
      <w:numFmt w:val="bullet"/>
      <w:lvlText w:val="•"/>
      <w:lvlJc w:val="left"/>
      <w:pPr>
        <w:tabs>
          <w:tab w:val="num" w:pos="5760"/>
        </w:tabs>
        <w:ind w:left="5760" w:hanging="360"/>
      </w:pPr>
      <w:rPr>
        <w:rFonts w:ascii="Arial" w:hAnsi="Arial" w:hint="default"/>
      </w:rPr>
    </w:lvl>
    <w:lvl w:ilvl="8" w:tplc="A41A06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A93BA7"/>
    <w:multiLevelType w:val="hybridMultilevel"/>
    <w:tmpl w:val="7174F39C"/>
    <w:lvl w:ilvl="0" w:tplc="96886CB0">
      <w:start w:val="1"/>
      <w:numFmt w:val="bullet"/>
      <w:lvlText w:val="•"/>
      <w:lvlJc w:val="left"/>
      <w:pPr>
        <w:tabs>
          <w:tab w:val="num" w:pos="720"/>
        </w:tabs>
        <w:ind w:left="720" w:hanging="360"/>
      </w:pPr>
      <w:rPr>
        <w:rFonts w:ascii="Arial" w:hAnsi="Arial" w:hint="default"/>
      </w:rPr>
    </w:lvl>
    <w:lvl w:ilvl="1" w:tplc="050020C8">
      <w:start w:val="1"/>
      <w:numFmt w:val="bullet"/>
      <w:lvlText w:val="•"/>
      <w:lvlJc w:val="left"/>
      <w:pPr>
        <w:tabs>
          <w:tab w:val="num" w:pos="1440"/>
        </w:tabs>
        <w:ind w:left="1440" w:hanging="360"/>
      </w:pPr>
      <w:rPr>
        <w:rFonts w:ascii="Arial" w:hAnsi="Arial" w:hint="default"/>
      </w:rPr>
    </w:lvl>
    <w:lvl w:ilvl="2" w:tplc="E15E96FC" w:tentative="1">
      <w:start w:val="1"/>
      <w:numFmt w:val="bullet"/>
      <w:lvlText w:val="•"/>
      <w:lvlJc w:val="left"/>
      <w:pPr>
        <w:tabs>
          <w:tab w:val="num" w:pos="2160"/>
        </w:tabs>
        <w:ind w:left="2160" w:hanging="360"/>
      </w:pPr>
      <w:rPr>
        <w:rFonts w:ascii="Arial" w:hAnsi="Arial" w:hint="default"/>
      </w:rPr>
    </w:lvl>
    <w:lvl w:ilvl="3" w:tplc="B66E4864" w:tentative="1">
      <w:start w:val="1"/>
      <w:numFmt w:val="bullet"/>
      <w:lvlText w:val="•"/>
      <w:lvlJc w:val="left"/>
      <w:pPr>
        <w:tabs>
          <w:tab w:val="num" w:pos="2880"/>
        </w:tabs>
        <w:ind w:left="2880" w:hanging="360"/>
      </w:pPr>
      <w:rPr>
        <w:rFonts w:ascii="Arial" w:hAnsi="Arial" w:hint="default"/>
      </w:rPr>
    </w:lvl>
    <w:lvl w:ilvl="4" w:tplc="7206F3C2" w:tentative="1">
      <w:start w:val="1"/>
      <w:numFmt w:val="bullet"/>
      <w:lvlText w:val="•"/>
      <w:lvlJc w:val="left"/>
      <w:pPr>
        <w:tabs>
          <w:tab w:val="num" w:pos="3600"/>
        </w:tabs>
        <w:ind w:left="3600" w:hanging="360"/>
      </w:pPr>
      <w:rPr>
        <w:rFonts w:ascii="Arial" w:hAnsi="Arial" w:hint="default"/>
      </w:rPr>
    </w:lvl>
    <w:lvl w:ilvl="5" w:tplc="20E441E0" w:tentative="1">
      <w:start w:val="1"/>
      <w:numFmt w:val="bullet"/>
      <w:lvlText w:val="•"/>
      <w:lvlJc w:val="left"/>
      <w:pPr>
        <w:tabs>
          <w:tab w:val="num" w:pos="4320"/>
        </w:tabs>
        <w:ind w:left="4320" w:hanging="360"/>
      </w:pPr>
      <w:rPr>
        <w:rFonts w:ascii="Arial" w:hAnsi="Arial" w:hint="default"/>
      </w:rPr>
    </w:lvl>
    <w:lvl w:ilvl="6" w:tplc="95845D3C" w:tentative="1">
      <w:start w:val="1"/>
      <w:numFmt w:val="bullet"/>
      <w:lvlText w:val="•"/>
      <w:lvlJc w:val="left"/>
      <w:pPr>
        <w:tabs>
          <w:tab w:val="num" w:pos="5040"/>
        </w:tabs>
        <w:ind w:left="5040" w:hanging="360"/>
      </w:pPr>
      <w:rPr>
        <w:rFonts w:ascii="Arial" w:hAnsi="Arial" w:hint="default"/>
      </w:rPr>
    </w:lvl>
    <w:lvl w:ilvl="7" w:tplc="5E0E9A0C" w:tentative="1">
      <w:start w:val="1"/>
      <w:numFmt w:val="bullet"/>
      <w:lvlText w:val="•"/>
      <w:lvlJc w:val="left"/>
      <w:pPr>
        <w:tabs>
          <w:tab w:val="num" w:pos="5760"/>
        </w:tabs>
        <w:ind w:left="5760" w:hanging="360"/>
      </w:pPr>
      <w:rPr>
        <w:rFonts w:ascii="Arial" w:hAnsi="Arial" w:hint="default"/>
      </w:rPr>
    </w:lvl>
    <w:lvl w:ilvl="8" w:tplc="4F0E1B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714360"/>
    <w:multiLevelType w:val="hybridMultilevel"/>
    <w:tmpl w:val="F9EC9E6E"/>
    <w:lvl w:ilvl="0" w:tplc="66703C20">
      <w:start w:val="1"/>
      <w:numFmt w:val="bullet"/>
      <w:lvlText w:val="•"/>
      <w:lvlJc w:val="left"/>
      <w:pPr>
        <w:tabs>
          <w:tab w:val="num" w:pos="720"/>
        </w:tabs>
        <w:ind w:left="720" w:hanging="360"/>
      </w:pPr>
      <w:rPr>
        <w:rFonts w:ascii="Arial" w:hAnsi="Arial" w:hint="default"/>
      </w:rPr>
    </w:lvl>
    <w:lvl w:ilvl="1" w:tplc="E990F9F4" w:tentative="1">
      <w:start w:val="1"/>
      <w:numFmt w:val="bullet"/>
      <w:lvlText w:val="•"/>
      <w:lvlJc w:val="left"/>
      <w:pPr>
        <w:tabs>
          <w:tab w:val="num" w:pos="1440"/>
        </w:tabs>
        <w:ind w:left="1440" w:hanging="360"/>
      </w:pPr>
      <w:rPr>
        <w:rFonts w:ascii="Arial" w:hAnsi="Arial" w:hint="default"/>
      </w:rPr>
    </w:lvl>
    <w:lvl w:ilvl="2" w:tplc="B0BA67F6" w:tentative="1">
      <w:start w:val="1"/>
      <w:numFmt w:val="bullet"/>
      <w:lvlText w:val="•"/>
      <w:lvlJc w:val="left"/>
      <w:pPr>
        <w:tabs>
          <w:tab w:val="num" w:pos="2160"/>
        </w:tabs>
        <w:ind w:left="2160" w:hanging="360"/>
      </w:pPr>
      <w:rPr>
        <w:rFonts w:ascii="Arial" w:hAnsi="Arial" w:hint="default"/>
      </w:rPr>
    </w:lvl>
    <w:lvl w:ilvl="3" w:tplc="BF886612" w:tentative="1">
      <w:start w:val="1"/>
      <w:numFmt w:val="bullet"/>
      <w:lvlText w:val="•"/>
      <w:lvlJc w:val="left"/>
      <w:pPr>
        <w:tabs>
          <w:tab w:val="num" w:pos="2880"/>
        </w:tabs>
        <w:ind w:left="2880" w:hanging="360"/>
      </w:pPr>
      <w:rPr>
        <w:rFonts w:ascii="Arial" w:hAnsi="Arial" w:hint="default"/>
      </w:rPr>
    </w:lvl>
    <w:lvl w:ilvl="4" w:tplc="2E9447F8" w:tentative="1">
      <w:start w:val="1"/>
      <w:numFmt w:val="bullet"/>
      <w:lvlText w:val="•"/>
      <w:lvlJc w:val="left"/>
      <w:pPr>
        <w:tabs>
          <w:tab w:val="num" w:pos="3600"/>
        </w:tabs>
        <w:ind w:left="3600" w:hanging="360"/>
      </w:pPr>
      <w:rPr>
        <w:rFonts w:ascii="Arial" w:hAnsi="Arial" w:hint="default"/>
      </w:rPr>
    </w:lvl>
    <w:lvl w:ilvl="5" w:tplc="6A6E617A" w:tentative="1">
      <w:start w:val="1"/>
      <w:numFmt w:val="bullet"/>
      <w:lvlText w:val="•"/>
      <w:lvlJc w:val="left"/>
      <w:pPr>
        <w:tabs>
          <w:tab w:val="num" w:pos="4320"/>
        </w:tabs>
        <w:ind w:left="4320" w:hanging="360"/>
      </w:pPr>
      <w:rPr>
        <w:rFonts w:ascii="Arial" w:hAnsi="Arial" w:hint="default"/>
      </w:rPr>
    </w:lvl>
    <w:lvl w:ilvl="6" w:tplc="E28CD2E2" w:tentative="1">
      <w:start w:val="1"/>
      <w:numFmt w:val="bullet"/>
      <w:lvlText w:val="•"/>
      <w:lvlJc w:val="left"/>
      <w:pPr>
        <w:tabs>
          <w:tab w:val="num" w:pos="5040"/>
        </w:tabs>
        <w:ind w:left="5040" w:hanging="360"/>
      </w:pPr>
      <w:rPr>
        <w:rFonts w:ascii="Arial" w:hAnsi="Arial" w:hint="default"/>
      </w:rPr>
    </w:lvl>
    <w:lvl w:ilvl="7" w:tplc="DC727D12" w:tentative="1">
      <w:start w:val="1"/>
      <w:numFmt w:val="bullet"/>
      <w:lvlText w:val="•"/>
      <w:lvlJc w:val="left"/>
      <w:pPr>
        <w:tabs>
          <w:tab w:val="num" w:pos="5760"/>
        </w:tabs>
        <w:ind w:left="5760" w:hanging="360"/>
      </w:pPr>
      <w:rPr>
        <w:rFonts w:ascii="Arial" w:hAnsi="Arial" w:hint="default"/>
      </w:rPr>
    </w:lvl>
    <w:lvl w:ilvl="8" w:tplc="ACEA1B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B108F8"/>
    <w:multiLevelType w:val="hybridMultilevel"/>
    <w:tmpl w:val="60F287C8"/>
    <w:lvl w:ilvl="0" w:tplc="6C686EE6">
      <w:start w:val="1"/>
      <w:numFmt w:val="bullet"/>
      <w:lvlText w:val="•"/>
      <w:lvlJc w:val="left"/>
      <w:pPr>
        <w:tabs>
          <w:tab w:val="num" w:pos="720"/>
        </w:tabs>
        <w:ind w:left="720" w:hanging="360"/>
      </w:pPr>
      <w:rPr>
        <w:rFonts w:ascii="Arial" w:hAnsi="Arial" w:hint="default"/>
      </w:rPr>
    </w:lvl>
    <w:lvl w:ilvl="1" w:tplc="F3A6C422" w:tentative="1">
      <w:start w:val="1"/>
      <w:numFmt w:val="bullet"/>
      <w:lvlText w:val="•"/>
      <w:lvlJc w:val="left"/>
      <w:pPr>
        <w:tabs>
          <w:tab w:val="num" w:pos="1440"/>
        </w:tabs>
        <w:ind w:left="1440" w:hanging="360"/>
      </w:pPr>
      <w:rPr>
        <w:rFonts w:ascii="Arial" w:hAnsi="Arial" w:hint="default"/>
      </w:rPr>
    </w:lvl>
    <w:lvl w:ilvl="2" w:tplc="CC2AF12A" w:tentative="1">
      <w:start w:val="1"/>
      <w:numFmt w:val="bullet"/>
      <w:lvlText w:val="•"/>
      <w:lvlJc w:val="left"/>
      <w:pPr>
        <w:tabs>
          <w:tab w:val="num" w:pos="2160"/>
        </w:tabs>
        <w:ind w:left="2160" w:hanging="360"/>
      </w:pPr>
      <w:rPr>
        <w:rFonts w:ascii="Arial" w:hAnsi="Arial" w:hint="default"/>
      </w:rPr>
    </w:lvl>
    <w:lvl w:ilvl="3" w:tplc="91AC0BF2" w:tentative="1">
      <w:start w:val="1"/>
      <w:numFmt w:val="bullet"/>
      <w:lvlText w:val="•"/>
      <w:lvlJc w:val="left"/>
      <w:pPr>
        <w:tabs>
          <w:tab w:val="num" w:pos="2880"/>
        </w:tabs>
        <w:ind w:left="2880" w:hanging="360"/>
      </w:pPr>
      <w:rPr>
        <w:rFonts w:ascii="Arial" w:hAnsi="Arial" w:hint="default"/>
      </w:rPr>
    </w:lvl>
    <w:lvl w:ilvl="4" w:tplc="957E6DE6" w:tentative="1">
      <w:start w:val="1"/>
      <w:numFmt w:val="bullet"/>
      <w:lvlText w:val="•"/>
      <w:lvlJc w:val="left"/>
      <w:pPr>
        <w:tabs>
          <w:tab w:val="num" w:pos="3600"/>
        </w:tabs>
        <w:ind w:left="3600" w:hanging="360"/>
      </w:pPr>
      <w:rPr>
        <w:rFonts w:ascii="Arial" w:hAnsi="Arial" w:hint="default"/>
      </w:rPr>
    </w:lvl>
    <w:lvl w:ilvl="5" w:tplc="836C2F66" w:tentative="1">
      <w:start w:val="1"/>
      <w:numFmt w:val="bullet"/>
      <w:lvlText w:val="•"/>
      <w:lvlJc w:val="left"/>
      <w:pPr>
        <w:tabs>
          <w:tab w:val="num" w:pos="4320"/>
        </w:tabs>
        <w:ind w:left="4320" w:hanging="360"/>
      </w:pPr>
      <w:rPr>
        <w:rFonts w:ascii="Arial" w:hAnsi="Arial" w:hint="default"/>
      </w:rPr>
    </w:lvl>
    <w:lvl w:ilvl="6" w:tplc="E2847416" w:tentative="1">
      <w:start w:val="1"/>
      <w:numFmt w:val="bullet"/>
      <w:lvlText w:val="•"/>
      <w:lvlJc w:val="left"/>
      <w:pPr>
        <w:tabs>
          <w:tab w:val="num" w:pos="5040"/>
        </w:tabs>
        <w:ind w:left="5040" w:hanging="360"/>
      </w:pPr>
      <w:rPr>
        <w:rFonts w:ascii="Arial" w:hAnsi="Arial" w:hint="default"/>
      </w:rPr>
    </w:lvl>
    <w:lvl w:ilvl="7" w:tplc="F8EAE74A" w:tentative="1">
      <w:start w:val="1"/>
      <w:numFmt w:val="bullet"/>
      <w:lvlText w:val="•"/>
      <w:lvlJc w:val="left"/>
      <w:pPr>
        <w:tabs>
          <w:tab w:val="num" w:pos="5760"/>
        </w:tabs>
        <w:ind w:left="5760" w:hanging="360"/>
      </w:pPr>
      <w:rPr>
        <w:rFonts w:ascii="Arial" w:hAnsi="Arial" w:hint="default"/>
      </w:rPr>
    </w:lvl>
    <w:lvl w:ilvl="8" w:tplc="8676FE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124567"/>
    <w:multiLevelType w:val="hybridMultilevel"/>
    <w:tmpl w:val="8C7608BE"/>
    <w:lvl w:ilvl="0" w:tplc="58F4D980">
      <w:start w:val="1"/>
      <w:numFmt w:val="bullet"/>
      <w:lvlText w:val="•"/>
      <w:lvlJc w:val="left"/>
      <w:pPr>
        <w:tabs>
          <w:tab w:val="num" w:pos="720"/>
        </w:tabs>
        <w:ind w:left="720" w:hanging="360"/>
      </w:pPr>
      <w:rPr>
        <w:rFonts w:ascii="Arial" w:hAnsi="Arial" w:hint="default"/>
      </w:rPr>
    </w:lvl>
    <w:lvl w:ilvl="1" w:tplc="85101D58" w:tentative="1">
      <w:start w:val="1"/>
      <w:numFmt w:val="bullet"/>
      <w:lvlText w:val="•"/>
      <w:lvlJc w:val="left"/>
      <w:pPr>
        <w:tabs>
          <w:tab w:val="num" w:pos="1440"/>
        </w:tabs>
        <w:ind w:left="1440" w:hanging="360"/>
      </w:pPr>
      <w:rPr>
        <w:rFonts w:ascii="Arial" w:hAnsi="Arial" w:hint="default"/>
      </w:rPr>
    </w:lvl>
    <w:lvl w:ilvl="2" w:tplc="3C86376C" w:tentative="1">
      <w:start w:val="1"/>
      <w:numFmt w:val="bullet"/>
      <w:lvlText w:val="•"/>
      <w:lvlJc w:val="left"/>
      <w:pPr>
        <w:tabs>
          <w:tab w:val="num" w:pos="2160"/>
        </w:tabs>
        <w:ind w:left="2160" w:hanging="360"/>
      </w:pPr>
      <w:rPr>
        <w:rFonts w:ascii="Arial" w:hAnsi="Arial" w:hint="default"/>
      </w:rPr>
    </w:lvl>
    <w:lvl w:ilvl="3" w:tplc="ABF8EEA8" w:tentative="1">
      <w:start w:val="1"/>
      <w:numFmt w:val="bullet"/>
      <w:lvlText w:val="•"/>
      <w:lvlJc w:val="left"/>
      <w:pPr>
        <w:tabs>
          <w:tab w:val="num" w:pos="2880"/>
        </w:tabs>
        <w:ind w:left="2880" w:hanging="360"/>
      </w:pPr>
      <w:rPr>
        <w:rFonts w:ascii="Arial" w:hAnsi="Arial" w:hint="default"/>
      </w:rPr>
    </w:lvl>
    <w:lvl w:ilvl="4" w:tplc="2F0AE7D0" w:tentative="1">
      <w:start w:val="1"/>
      <w:numFmt w:val="bullet"/>
      <w:lvlText w:val="•"/>
      <w:lvlJc w:val="left"/>
      <w:pPr>
        <w:tabs>
          <w:tab w:val="num" w:pos="3600"/>
        </w:tabs>
        <w:ind w:left="3600" w:hanging="360"/>
      </w:pPr>
      <w:rPr>
        <w:rFonts w:ascii="Arial" w:hAnsi="Arial" w:hint="default"/>
      </w:rPr>
    </w:lvl>
    <w:lvl w:ilvl="5" w:tplc="98FA28F4" w:tentative="1">
      <w:start w:val="1"/>
      <w:numFmt w:val="bullet"/>
      <w:lvlText w:val="•"/>
      <w:lvlJc w:val="left"/>
      <w:pPr>
        <w:tabs>
          <w:tab w:val="num" w:pos="4320"/>
        </w:tabs>
        <w:ind w:left="4320" w:hanging="360"/>
      </w:pPr>
      <w:rPr>
        <w:rFonts w:ascii="Arial" w:hAnsi="Arial" w:hint="default"/>
      </w:rPr>
    </w:lvl>
    <w:lvl w:ilvl="6" w:tplc="5CFEF1AA" w:tentative="1">
      <w:start w:val="1"/>
      <w:numFmt w:val="bullet"/>
      <w:lvlText w:val="•"/>
      <w:lvlJc w:val="left"/>
      <w:pPr>
        <w:tabs>
          <w:tab w:val="num" w:pos="5040"/>
        </w:tabs>
        <w:ind w:left="5040" w:hanging="360"/>
      </w:pPr>
      <w:rPr>
        <w:rFonts w:ascii="Arial" w:hAnsi="Arial" w:hint="default"/>
      </w:rPr>
    </w:lvl>
    <w:lvl w:ilvl="7" w:tplc="91247C40" w:tentative="1">
      <w:start w:val="1"/>
      <w:numFmt w:val="bullet"/>
      <w:lvlText w:val="•"/>
      <w:lvlJc w:val="left"/>
      <w:pPr>
        <w:tabs>
          <w:tab w:val="num" w:pos="5760"/>
        </w:tabs>
        <w:ind w:left="5760" w:hanging="360"/>
      </w:pPr>
      <w:rPr>
        <w:rFonts w:ascii="Arial" w:hAnsi="Arial" w:hint="default"/>
      </w:rPr>
    </w:lvl>
    <w:lvl w:ilvl="8" w:tplc="3B78D2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6D46A3"/>
    <w:multiLevelType w:val="hybridMultilevel"/>
    <w:tmpl w:val="47DAE402"/>
    <w:lvl w:ilvl="0" w:tplc="B2E8F84A">
      <w:start w:val="1"/>
      <w:numFmt w:val="bullet"/>
      <w:lvlText w:val="-"/>
      <w:lvlJc w:val="left"/>
      <w:pPr>
        <w:tabs>
          <w:tab w:val="num" w:pos="720"/>
        </w:tabs>
        <w:ind w:left="720" w:hanging="360"/>
      </w:pPr>
      <w:rPr>
        <w:rFonts w:ascii="Times New Roman" w:hAnsi="Times New Roman" w:hint="default"/>
      </w:rPr>
    </w:lvl>
    <w:lvl w:ilvl="1" w:tplc="F656E300" w:tentative="1">
      <w:start w:val="1"/>
      <w:numFmt w:val="bullet"/>
      <w:lvlText w:val="-"/>
      <w:lvlJc w:val="left"/>
      <w:pPr>
        <w:tabs>
          <w:tab w:val="num" w:pos="1440"/>
        </w:tabs>
        <w:ind w:left="1440" w:hanging="360"/>
      </w:pPr>
      <w:rPr>
        <w:rFonts w:ascii="Times New Roman" w:hAnsi="Times New Roman" w:hint="default"/>
      </w:rPr>
    </w:lvl>
    <w:lvl w:ilvl="2" w:tplc="F3EA188E" w:tentative="1">
      <w:start w:val="1"/>
      <w:numFmt w:val="bullet"/>
      <w:lvlText w:val="-"/>
      <w:lvlJc w:val="left"/>
      <w:pPr>
        <w:tabs>
          <w:tab w:val="num" w:pos="2160"/>
        </w:tabs>
        <w:ind w:left="2160" w:hanging="360"/>
      </w:pPr>
      <w:rPr>
        <w:rFonts w:ascii="Times New Roman" w:hAnsi="Times New Roman" w:hint="default"/>
      </w:rPr>
    </w:lvl>
    <w:lvl w:ilvl="3" w:tplc="61F6B0AE" w:tentative="1">
      <w:start w:val="1"/>
      <w:numFmt w:val="bullet"/>
      <w:lvlText w:val="-"/>
      <w:lvlJc w:val="left"/>
      <w:pPr>
        <w:tabs>
          <w:tab w:val="num" w:pos="2880"/>
        </w:tabs>
        <w:ind w:left="2880" w:hanging="360"/>
      </w:pPr>
      <w:rPr>
        <w:rFonts w:ascii="Times New Roman" w:hAnsi="Times New Roman" w:hint="default"/>
      </w:rPr>
    </w:lvl>
    <w:lvl w:ilvl="4" w:tplc="718C7E70" w:tentative="1">
      <w:start w:val="1"/>
      <w:numFmt w:val="bullet"/>
      <w:lvlText w:val="-"/>
      <w:lvlJc w:val="left"/>
      <w:pPr>
        <w:tabs>
          <w:tab w:val="num" w:pos="3600"/>
        </w:tabs>
        <w:ind w:left="3600" w:hanging="360"/>
      </w:pPr>
      <w:rPr>
        <w:rFonts w:ascii="Times New Roman" w:hAnsi="Times New Roman" w:hint="default"/>
      </w:rPr>
    </w:lvl>
    <w:lvl w:ilvl="5" w:tplc="FA566974" w:tentative="1">
      <w:start w:val="1"/>
      <w:numFmt w:val="bullet"/>
      <w:lvlText w:val="-"/>
      <w:lvlJc w:val="left"/>
      <w:pPr>
        <w:tabs>
          <w:tab w:val="num" w:pos="4320"/>
        </w:tabs>
        <w:ind w:left="4320" w:hanging="360"/>
      </w:pPr>
      <w:rPr>
        <w:rFonts w:ascii="Times New Roman" w:hAnsi="Times New Roman" w:hint="default"/>
      </w:rPr>
    </w:lvl>
    <w:lvl w:ilvl="6" w:tplc="FAEAA5DA" w:tentative="1">
      <w:start w:val="1"/>
      <w:numFmt w:val="bullet"/>
      <w:lvlText w:val="-"/>
      <w:lvlJc w:val="left"/>
      <w:pPr>
        <w:tabs>
          <w:tab w:val="num" w:pos="5040"/>
        </w:tabs>
        <w:ind w:left="5040" w:hanging="360"/>
      </w:pPr>
      <w:rPr>
        <w:rFonts w:ascii="Times New Roman" w:hAnsi="Times New Roman" w:hint="default"/>
      </w:rPr>
    </w:lvl>
    <w:lvl w:ilvl="7" w:tplc="1A64BC48" w:tentative="1">
      <w:start w:val="1"/>
      <w:numFmt w:val="bullet"/>
      <w:lvlText w:val="-"/>
      <w:lvlJc w:val="left"/>
      <w:pPr>
        <w:tabs>
          <w:tab w:val="num" w:pos="5760"/>
        </w:tabs>
        <w:ind w:left="5760" w:hanging="360"/>
      </w:pPr>
      <w:rPr>
        <w:rFonts w:ascii="Times New Roman" w:hAnsi="Times New Roman" w:hint="default"/>
      </w:rPr>
    </w:lvl>
    <w:lvl w:ilvl="8" w:tplc="C658A2E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9DA1DF0"/>
    <w:multiLevelType w:val="hybridMultilevel"/>
    <w:tmpl w:val="63B80B0A"/>
    <w:lvl w:ilvl="0" w:tplc="D6143DD6">
      <w:start w:val="1"/>
      <w:numFmt w:val="bullet"/>
      <w:lvlText w:val="•"/>
      <w:lvlJc w:val="left"/>
      <w:pPr>
        <w:tabs>
          <w:tab w:val="num" w:pos="720"/>
        </w:tabs>
        <w:ind w:left="720" w:hanging="360"/>
      </w:pPr>
      <w:rPr>
        <w:rFonts w:ascii="Arial" w:hAnsi="Arial" w:hint="default"/>
      </w:rPr>
    </w:lvl>
    <w:lvl w:ilvl="1" w:tplc="B5169106" w:tentative="1">
      <w:start w:val="1"/>
      <w:numFmt w:val="bullet"/>
      <w:lvlText w:val="•"/>
      <w:lvlJc w:val="left"/>
      <w:pPr>
        <w:tabs>
          <w:tab w:val="num" w:pos="1440"/>
        </w:tabs>
        <w:ind w:left="1440" w:hanging="360"/>
      </w:pPr>
      <w:rPr>
        <w:rFonts w:ascii="Arial" w:hAnsi="Arial" w:hint="default"/>
      </w:rPr>
    </w:lvl>
    <w:lvl w:ilvl="2" w:tplc="2C4CA59A" w:tentative="1">
      <w:start w:val="1"/>
      <w:numFmt w:val="bullet"/>
      <w:lvlText w:val="•"/>
      <w:lvlJc w:val="left"/>
      <w:pPr>
        <w:tabs>
          <w:tab w:val="num" w:pos="2160"/>
        </w:tabs>
        <w:ind w:left="2160" w:hanging="360"/>
      </w:pPr>
      <w:rPr>
        <w:rFonts w:ascii="Arial" w:hAnsi="Arial" w:hint="default"/>
      </w:rPr>
    </w:lvl>
    <w:lvl w:ilvl="3" w:tplc="73DE9128" w:tentative="1">
      <w:start w:val="1"/>
      <w:numFmt w:val="bullet"/>
      <w:lvlText w:val="•"/>
      <w:lvlJc w:val="left"/>
      <w:pPr>
        <w:tabs>
          <w:tab w:val="num" w:pos="2880"/>
        </w:tabs>
        <w:ind w:left="2880" w:hanging="360"/>
      </w:pPr>
      <w:rPr>
        <w:rFonts w:ascii="Arial" w:hAnsi="Arial" w:hint="default"/>
      </w:rPr>
    </w:lvl>
    <w:lvl w:ilvl="4" w:tplc="3AD2F73E" w:tentative="1">
      <w:start w:val="1"/>
      <w:numFmt w:val="bullet"/>
      <w:lvlText w:val="•"/>
      <w:lvlJc w:val="left"/>
      <w:pPr>
        <w:tabs>
          <w:tab w:val="num" w:pos="3600"/>
        </w:tabs>
        <w:ind w:left="3600" w:hanging="360"/>
      </w:pPr>
      <w:rPr>
        <w:rFonts w:ascii="Arial" w:hAnsi="Arial" w:hint="default"/>
      </w:rPr>
    </w:lvl>
    <w:lvl w:ilvl="5" w:tplc="BB74F292" w:tentative="1">
      <w:start w:val="1"/>
      <w:numFmt w:val="bullet"/>
      <w:lvlText w:val="•"/>
      <w:lvlJc w:val="left"/>
      <w:pPr>
        <w:tabs>
          <w:tab w:val="num" w:pos="4320"/>
        </w:tabs>
        <w:ind w:left="4320" w:hanging="360"/>
      </w:pPr>
      <w:rPr>
        <w:rFonts w:ascii="Arial" w:hAnsi="Arial" w:hint="default"/>
      </w:rPr>
    </w:lvl>
    <w:lvl w:ilvl="6" w:tplc="7166CE6C" w:tentative="1">
      <w:start w:val="1"/>
      <w:numFmt w:val="bullet"/>
      <w:lvlText w:val="•"/>
      <w:lvlJc w:val="left"/>
      <w:pPr>
        <w:tabs>
          <w:tab w:val="num" w:pos="5040"/>
        </w:tabs>
        <w:ind w:left="5040" w:hanging="360"/>
      </w:pPr>
      <w:rPr>
        <w:rFonts w:ascii="Arial" w:hAnsi="Arial" w:hint="default"/>
      </w:rPr>
    </w:lvl>
    <w:lvl w:ilvl="7" w:tplc="A858CF5E" w:tentative="1">
      <w:start w:val="1"/>
      <w:numFmt w:val="bullet"/>
      <w:lvlText w:val="•"/>
      <w:lvlJc w:val="left"/>
      <w:pPr>
        <w:tabs>
          <w:tab w:val="num" w:pos="5760"/>
        </w:tabs>
        <w:ind w:left="5760" w:hanging="360"/>
      </w:pPr>
      <w:rPr>
        <w:rFonts w:ascii="Arial" w:hAnsi="Arial" w:hint="default"/>
      </w:rPr>
    </w:lvl>
    <w:lvl w:ilvl="8" w:tplc="DE18F5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683C1E"/>
    <w:multiLevelType w:val="hybridMultilevel"/>
    <w:tmpl w:val="9C32C0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EA5673"/>
    <w:multiLevelType w:val="hybridMultilevel"/>
    <w:tmpl w:val="6DAAAB5C"/>
    <w:lvl w:ilvl="0" w:tplc="86AE5AB8">
      <w:start w:val="1"/>
      <w:numFmt w:val="bullet"/>
      <w:lvlText w:val="•"/>
      <w:lvlJc w:val="left"/>
      <w:pPr>
        <w:tabs>
          <w:tab w:val="num" w:pos="720"/>
        </w:tabs>
        <w:ind w:left="720" w:hanging="360"/>
      </w:pPr>
      <w:rPr>
        <w:rFonts w:ascii="Times New Roman" w:hAnsi="Times New Roman" w:hint="default"/>
      </w:rPr>
    </w:lvl>
    <w:lvl w:ilvl="1" w:tplc="C0868626" w:tentative="1">
      <w:start w:val="1"/>
      <w:numFmt w:val="bullet"/>
      <w:lvlText w:val="•"/>
      <w:lvlJc w:val="left"/>
      <w:pPr>
        <w:tabs>
          <w:tab w:val="num" w:pos="1440"/>
        </w:tabs>
        <w:ind w:left="1440" w:hanging="360"/>
      </w:pPr>
      <w:rPr>
        <w:rFonts w:ascii="Times New Roman" w:hAnsi="Times New Roman" w:hint="default"/>
      </w:rPr>
    </w:lvl>
    <w:lvl w:ilvl="2" w:tplc="FF40041A" w:tentative="1">
      <w:start w:val="1"/>
      <w:numFmt w:val="bullet"/>
      <w:lvlText w:val="•"/>
      <w:lvlJc w:val="left"/>
      <w:pPr>
        <w:tabs>
          <w:tab w:val="num" w:pos="2160"/>
        </w:tabs>
        <w:ind w:left="2160" w:hanging="360"/>
      </w:pPr>
      <w:rPr>
        <w:rFonts w:ascii="Times New Roman" w:hAnsi="Times New Roman" w:hint="default"/>
      </w:rPr>
    </w:lvl>
    <w:lvl w:ilvl="3" w:tplc="D9D2F9D8" w:tentative="1">
      <w:start w:val="1"/>
      <w:numFmt w:val="bullet"/>
      <w:lvlText w:val="•"/>
      <w:lvlJc w:val="left"/>
      <w:pPr>
        <w:tabs>
          <w:tab w:val="num" w:pos="2880"/>
        </w:tabs>
        <w:ind w:left="2880" w:hanging="360"/>
      </w:pPr>
      <w:rPr>
        <w:rFonts w:ascii="Times New Roman" w:hAnsi="Times New Roman" w:hint="default"/>
      </w:rPr>
    </w:lvl>
    <w:lvl w:ilvl="4" w:tplc="75CA3DE4" w:tentative="1">
      <w:start w:val="1"/>
      <w:numFmt w:val="bullet"/>
      <w:lvlText w:val="•"/>
      <w:lvlJc w:val="left"/>
      <w:pPr>
        <w:tabs>
          <w:tab w:val="num" w:pos="3600"/>
        </w:tabs>
        <w:ind w:left="3600" w:hanging="360"/>
      </w:pPr>
      <w:rPr>
        <w:rFonts w:ascii="Times New Roman" w:hAnsi="Times New Roman" w:hint="default"/>
      </w:rPr>
    </w:lvl>
    <w:lvl w:ilvl="5" w:tplc="A8F8BF04" w:tentative="1">
      <w:start w:val="1"/>
      <w:numFmt w:val="bullet"/>
      <w:lvlText w:val="•"/>
      <w:lvlJc w:val="left"/>
      <w:pPr>
        <w:tabs>
          <w:tab w:val="num" w:pos="4320"/>
        </w:tabs>
        <w:ind w:left="4320" w:hanging="360"/>
      </w:pPr>
      <w:rPr>
        <w:rFonts w:ascii="Times New Roman" w:hAnsi="Times New Roman" w:hint="default"/>
      </w:rPr>
    </w:lvl>
    <w:lvl w:ilvl="6" w:tplc="8B30171A" w:tentative="1">
      <w:start w:val="1"/>
      <w:numFmt w:val="bullet"/>
      <w:lvlText w:val="•"/>
      <w:lvlJc w:val="left"/>
      <w:pPr>
        <w:tabs>
          <w:tab w:val="num" w:pos="5040"/>
        </w:tabs>
        <w:ind w:left="5040" w:hanging="360"/>
      </w:pPr>
      <w:rPr>
        <w:rFonts w:ascii="Times New Roman" w:hAnsi="Times New Roman" w:hint="default"/>
      </w:rPr>
    </w:lvl>
    <w:lvl w:ilvl="7" w:tplc="AE6E4D3C" w:tentative="1">
      <w:start w:val="1"/>
      <w:numFmt w:val="bullet"/>
      <w:lvlText w:val="•"/>
      <w:lvlJc w:val="left"/>
      <w:pPr>
        <w:tabs>
          <w:tab w:val="num" w:pos="5760"/>
        </w:tabs>
        <w:ind w:left="5760" w:hanging="360"/>
      </w:pPr>
      <w:rPr>
        <w:rFonts w:ascii="Times New Roman" w:hAnsi="Times New Roman" w:hint="default"/>
      </w:rPr>
    </w:lvl>
    <w:lvl w:ilvl="8" w:tplc="6018143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7B35BA2"/>
    <w:multiLevelType w:val="hybridMultilevel"/>
    <w:tmpl w:val="62A25ABE"/>
    <w:lvl w:ilvl="0" w:tplc="A8180AFC">
      <w:start w:val="1"/>
      <w:numFmt w:val="decimal"/>
      <w:lvlText w:val="%1."/>
      <w:lvlJc w:val="left"/>
      <w:pPr>
        <w:tabs>
          <w:tab w:val="num" w:pos="720"/>
        </w:tabs>
        <w:ind w:left="720" w:hanging="360"/>
      </w:pPr>
    </w:lvl>
    <w:lvl w:ilvl="1" w:tplc="D504B500" w:tentative="1">
      <w:start w:val="1"/>
      <w:numFmt w:val="decimal"/>
      <w:lvlText w:val="%2."/>
      <w:lvlJc w:val="left"/>
      <w:pPr>
        <w:tabs>
          <w:tab w:val="num" w:pos="1440"/>
        </w:tabs>
        <w:ind w:left="1440" w:hanging="360"/>
      </w:pPr>
    </w:lvl>
    <w:lvl w:ilvl="2" w:tplc="75AA5E48" w:tentative="1">
      <w:start w:val="1"/>
      <w:numFmt w:val="decimal"/>
      <w:lvlText w:val="%3."/>
      <w:lvlJc w:val="left"/>
      <w:pPr>
        <w:tabs>
          <w:tab w:val="num" w:pos="2160"/>
        </w:tabs>
        <w:ind w:left="2160" w:hanging="360"/>
      </w:pPr>
    </w:lvl>
    <w:lvl w:ilvl="3" w:tplc="839C76BC" w:tentative="1">
      <w:start w:val="1"/>
      <w:numFmt w:val="decimal"/>
      <w:lvlText w:val="%4."/>
      <w:lvlJc w:val="left"/>
      <w:pPr>
        <w:tabs>
          <w:tab w:val="num" w:pos="2880"/>
        </w:tabs>
        <w:ind w:left="2880" w:hanging="360"/>
      </w:pPr>
    </w:lvl>
    <w:lvl w:ilvl="4" w:tplc="6ADCE6AA" w:tentative="1">
      <w:start w:val="1"/>
      <w:numFmt w:val="decimal"/>
      <w:lvlText w:val="%5."/>
      <w:lvlJc w:val="left"/>
      <w:pPr>
        <w:tabs>
          <w:tab w:val="num" w:pos="3600"/>
        </w:tabs>
        <w:ind w:left="3600" w:hanging="360"/>
      </w:pPr>
    </w:lvl>
    <w:lvl w:ilvl="5" w:tplc="CBB46FD0" w:tentative="1">
      <w:start w:val="1"/>
      <w:numFmt w:val="decimal"/>
      <w:lvlText w:val="%6."/>
      <w:lvlJc w:val="left"/>
      <w:pPr>
        <w:tabs>
          <w:tab w:val="num" w:pos="4320"/>
        </w:tabs>
        <w:ind w:left="4320" w:hanging="360"/>
      </w:pPr>
    </w:lvl>
    <w:lvl w:ilvl="6" w:tplc="DD8C037C" w:tentative="1">
      <w:start w:val="1"/>
      <w:numFmt w:val="decimal"/>
      <w:lvlText w:val="%7."/>
      <w:lvlJc w:val="left"/>
      <w:pPr>
        <w:tabs>
          <w:tab w:val="num" w:pos="5040"/>
        </w:tabs>
        <w:ind w:left="5040" w:hanging="360"/>
      </w:pPr>
    </w:lvl>
    <w:lvl w:ilvl="7" w:tplc="09542792" w:tentative="1">
      <w:start w:val="1"/>
      <w:numFmt w:val="decimal"/>
      <w:lvlText w:val="%8."/>
      <w:lvlJc w:val="left"/>
      <w:pPr>
        <w:tabs>
          <w:tab w:val="num" w:pos="5760"/>
        </w:tabs>
        <w:ind w:left="5760" w:hanging="360"/>
      </w:pPr>
    </w:lvl>
    <w:lvl w:ilvl="8" w:tplc="8F0A0C8A" w:tentative="1">
      <w:start w:val="1"/>
      <w:numFmt w:val="decimal"/>
      <w:lvlText w:val="%9."/>
      <w:lvlJc w:val="left"/>
      <w:pPr>
        <w:tabs>
          <w:tab w:val="num" w:pos="6480"/>
        </w:tabs>
        <w:ind w:left="6480" w:hanging="360"/>
      </w:pPr>
    </w:lvl>
  </w:abstractNum>
  <w:abstractNum w:abstractNumId="22" w15:restartNumberingAfterBreak="0">
    <w:nsid w:val="7A694E07"/>
    <w:multiLevelType w:val="hybridMultilevel"/>
    <w:tmpl w:val="866C494E"/>
    <w:lvl w:ilvl="0" w:tplc="8BD4EC8A">
      <w:start w:val="1"/>
      <w:numFmt w:val="bullet"/>
      <w:lvlText w:val="•"/>
      <w:lvlJc w:val="left"/>
      <w:pPr>
        <w:tabs>
          <w:tab w:val="num" w:pos="720"/>
        </w:tabs>
        <w:ind w:left="720" w:hanging="360"/>
      </w:pPr>
      <w:rPr>
        <w:rFonts w:ascii="Arial" w:hAnsi="Arial" w:hint="default"/>
      </w:rPr>
    </w:lvl>
    <w:lvl w:ilvl="1" w:tplc="3244CC48" w:tentative="1">
      <w:start w:val="1"/>
      <w:numFmt w:val="bullet"/>
      <w:lvlText w:val="•"/>
      <w:lvlJc w:val="left"/>
      <w:pPr>
        <w:tabs>
          <w:tab w:val="num" w:pos="1440"/>
        </w:tabs>
        <w:ind w:left="1440" w:hanging="360"/>
      </w:pPr>
      <w:rPr>
        <w:rFonts w:ascii="Arial" w:hAnsi="Arial" w:hint="default"/>
      </w:rPr>
    </w:lvl>
    <w:lvl w:ilvl="2" w:tplc="8D14C0A4" w:tentative="1">
      <w:start w:val="1"/>
      <w:numFmt w:val="bullet"/>
      <w:lvlText w:val="•"/>
      <w:lvlJc w:val="left"/>
      <w:pPr>
        <w:tabs>
          <w:tab w:val="num" w:pos="2160"/>
        </w:tabs>
        <w:ind w:left="2160" w:hanging="360"/>
      </w:pPr>
      <w:rPr>
        <w:rFonts w:ascii="Arial" w:hAnsi="Arial" w:hint="default"/>
      </w:rPr>
    </w:lvl>
    <w:lvl w:ilvl="3" w:tplc="EC88D492" w:tentative="1">
      <w:start w:val="1"/>
      <w:numFmt w:val="bullet"/>
      <w:lvlText w:val="•"/>
      <w:lvlJc w:val="left"/>
      <w:pPr>
        <w:tabs>
          <w:tab w:val="num" w:pos="2880"/>
        </w:tabs>
        <w:ind w:left="2880" w:hanging="360"/>
      </w:pPr>
      <w:rPr>
        <w:rFonts w:ascii="Arial" w:hAnsi="Arial" w:hint="default"/>
      </w:rPr>
    </w:lvl>
    <w:lvl w:ilvl="4" w:tplc="6CE6296E" w:tentative="1">
      <w:start w:val="1"/>
      <w:numFmt w:val="bullet"/>
      <w:lvlText w:val="•"/>
      <w:lvlJc w:val="left"/>
      <w:pPr>
        <w:tabs>
          <w:tab w:val="num" w:pos="3600"/>
        </w:tabs>
        <w:ind w:left="3600" w:hanging="360"/>
      </w:pPr>
      <w:rPr>
        <w:rFonts w:ascii="Arial" w:hAnsi="Arial" w:hint="default"/>
      </w:rPr>
    </w:lvl>
    <w:lvl w:ilvl="5" w:tplc="C7F20556" w:tentative="1">
      <w:start w:val="1"/>
      <w:numFmt w:val="bullet"/>
      <w:lvlText w:val="•"/>
      <w:lvlJc w:val="left"/>
      <w:pPr>
        <w:tabs>
          <w:tab w:val="num" w:pos="4320"/>
        </w:tabs>
        <w:ind w:left="4320" w:hanging="360"/>
      </w:pPr>
      <w:rPr>
        <w:rFonts w:ascii="Arial" w:hAnsi="Arial" w:hint="default"/>
      </w:rPr>
    </w:lvl>
    <w:lvl w:ilvl="6" w:tplc="06368E3E" w:tentative="1">
      <w:start w:val="1"/>
      <w:numFmt w:val="bullet"/>
      <w:lvlText w:val="•"/>
      <w:lvlJc w:val="left"/>
      <w:pPr>
        <w:tabs>
          <w:tab w:val="num" w:pos="5040"/>
        </w:tabs>
        <w:ind w:left="5040" w:hanging="360"/>
      </w:pPr>
      <w:rPr>
        <w:rFonts w:ascii="Arial" w:hAnsi="Arial" w:hint="default"/>
      </w:rPr>
    </w:lvl>
    <w:lvl w:ilvl="7" w:tplc="68C6DB7E" w:tentative="1">
      <w:start w:val="1"/>
      <w:numFmt w:val="bullet"/>
      <w:lvlText w:val="•"/>
      <w:lvlJc w:val="left"/>
      <w:pPr>
        <w:tabs>
          <w:tab w:val="num" w:pos="5760"/>
        </w:tabs>
        <w:ind w:left="5760" w:hanging="360"/>
      </w:pPr>
      <w:rPr>
        <w:rFonts w:ascii="Arial" w:hAnsi="Arial" w:hint="default"/>
      </w:rPr>
    </w:lvl>
    <w:lvl w:ilvl="8" w:tplc="0ECC17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D97E63"/>
    <w:multiLevelType w:val="hybridMultilevel"/>
    <w:tmpl w:val="F6A4BE1C"/>
    <w:lvl w:ilvl="0" w:tplc="8BD4EC8A">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CF1E17"/>
    <w:multiLevelType w:val="hybridMultilevel"/>
    <w:tmpl w:val="2940ED12"/>
    <w:lvl w:ilvl="0" w:tplc="8258EDAE">
      <w:start w:val="1"/>
      <w:numFmt w:val="bullet"/>
      <w:lvlText w:val="-"/>
      <w:lvlJc w:val="left"/>
      <w:pPr>
        <w:tabs>
          <w:tab w:val="num" w:pos="720"/>
        </w:tabs>
        <w:ind w:left="720" w:hanging="360"/>
      </w:pPr>
      <w:rPr>
        <w:rFonts w:ascii="Times New Roman" w:hAnsi="Times New Roman" w:hint="default"/>
      </w:rPr>
    </w:lvl>
    <w:lvl w:ilvl="1" w:tplc="EDF6741C" w:tentative="1">
      <w:start w:val="1"/>
      <w:numFmt w:val="bullet"/>
      <w:lvlText w:val="-"/>
      <w:lvlJc w:val="left"/>
      <w:pPr>
        <w:tabs>
          <w:tab w:val="num" w:pos="1440"/>
        </w:tabs>
        <w:ind w:left="1440" w:hanging="360"/>
      </w:pPr>
      <w:rPr>
        <w:rFonts w:ascii="Times New Roman" w:hAnsi="Times New Roman" w:hint="default"/>
      </w:rPr>
    </w:lvl>
    <w:lvl w:ilvl="2" w:tplc="D5F4A0D6" w:tentative="1">
      <w:start w:val="1"/>
      <w:numFmt w:val="bullet"/>
      <w:lvlText w:val="-"/>
      <w:lvlJc w:val="left"/>
      <w:pPr>
        <w:tabs>
          <w:tab w:val="num" w:pos="2160"/>
        </w:tabs>
        <w:ind w:left="2160" w:hanging="360"/>
      </w:pPr>
      <w:rPr>
        <w:rFonts w:ascii="Times New Roman" w:hAnsi="Times New Roman" w:hint="default"/>
      </w:rPr>
    </w:lvl>
    <w:lvl w:ilvl="3" w:tplc="DCFAF322" w:tentative="1">
      <w:start w:val="1"/>
      <w:numFmt w:val="bullet"/>
      <w:lvlText w:val="-"/>
      <w:lvlJc w:val="left"/>
      <w:pPr>
        <w:tabs>
          <w:tab w:val="num" w:pos="2880"/>
        </w:tabs>
        <w:ind w:left="2880" w:hanging="360"/>
      </w:pPr>
      <w:rPr>
        <w:rFonts w:ascii="Times New Roman" w:hAnsi="Times New Roman" w:hint="default"/>
      </w:rPr>
    </w:lvl>
    <w:lvl w:ilvl="4" w:tplc="1A9C1634" w:tentative="1">
      <w:start w:val="1"/>
      <w:numFmt w:val="bullet"/>
      <w:lvlText w:val="-"/>
      <w:lvlJc w:val="left"/>
      <w:pPr>
        <w:tabs>
          <w:tab w:val="num" w:pos="3600"/>
        </w:tabs>
        <w:ind w:left="3600" w:hanging="360"/>
      </w:pPr>
      <w:rPr>
        <w:rFonts w:ascii="Times New Roman" w:hAnsi="Times New Roman" w:hint="default"/>
      </w:rPr>
    </w:lvl>
    <w:lvl w:ilvl="5" w:tplc="47A04766" w:tentative="1">
      <w:start w:val="1"/>
      <w:numFmt w:val="bullet"/>
      <w:lvlText w:val="-"/>
      <w:lvlJc w:val="left"/>
      <w:pPr>
        <w:tabs>
          <w:tab w:val="num" w:pos="4320"/>
        </w:tabs>
        <w:ind w:left="4320" w:hanging="360"/>
      </w:pPr>
      <w:rPr>
        <w:rFonts w:ascii="Times New Roman" w:hAnsi="Times New Roman" w:hint="default"/>
      </w:rPr>
    </w:lvl>
    <w:lvl w:ilvl="6" w:tplc="92B6E820" w:tentative="1">
      <w:start w:val="1"/>
      <w:numFmt w:val="bullet"/>
      <w:lvlText w:val="-"/>
      <w:lvlJc w:val="left"/>
      <w:pPr>
        <w:tabs>
          <w:tab w:val="num" w:pos="5040"/>
        </w:tabs>
        <w:ind w:left="5040" w:hanging="360"/>
      </w:pPr>
      <w:rPr>
        <w:rFonts w:ascii="Times New Roman" w:hAnsi="Times New Roman" w:hint="default"/>
      </w:rPr>
    </w:lvl>
    <w:lvl w:ilvl="7" w:tplc="BA40CB62" w:tentative="1">
      <w:start w:val="1"/>
      <w:numFmt w:val="bullet"/>
      <w:lvlText w:val="-"/>
      <w:lvlJc w:val="left"/>
      <w:pPr>
        <w:tabs>
          <w:tab w:val="num" w:pos="5760"/>
        </w:tabs>
        <w:ind w:left="5760" w:hanging="360"/>
      </w:pPr>
      <w:rPr>
        <w:rFonts w:ascii="Times New Roman" w:hAnsi="Times New Roman" w:hint="default"/>
      </w:rPr>
    </w:lvl>
    <w:lvl w:ilvl="8" w:tplc="E1E477E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17"/>
  </w:num>
  <w:num w:numId="4">
    <w:abstractNumId w:val="24"/>
  </w:num>
  <w:num w:numId="5">
    <w:abstractNumId w:val="2"/>
  </w:num>
  <w:num w:numId="6">
    <w:abstractNumId w:val="12"/>
  </w:num>
  <w:num w:numId="7">
    <w:abstractNumId w:val="15"/>
  </w:num>
  <w:num w:numId="8">
    <w:abstractNumId w:val="5"/>
  </w:num>
  <w:num w:numId="9">
    <w:abstractNumId w:val="3"/>
  </w:num>
  <w:num w:numId="10">
    <w:abstractNumId w:val="0"/>
  </w:num>
  <w:num w:numId="11">
    <w:abstractNumId w:val="10"/>
  </w:num>
  <w:num w:numId="12">
    <w:abstractNumId w:val="20"/>
  </w:num>
  <w:num w:numId="13">
    <w:abstractNumId w:val="8"/>
  </w:num>
  <w:num w:numId="14">
    <w:abstractNumId w:val="18"/>
  </w:num>
  <w:num w:numId="15">
    <w:abstractNumId w:val="1"/>
  </w:num>
  <w:num w:numId="16">
    <w:abstractNumId w:val="22"/>
  </w:num>
  <w:num w:numId="17">
    <w:abstractNumId w:val="11"/>
  </w:num>
  <w:num w:numId="18">
    <w:abstractNumId w:val="13"/>
  </w:num>
  <w:num w:numId="19">
    <w:abstractNumId w:val="4"/>
  </w:num>
  <w:num w:numId="20">
    <w:abstractNumId w:val="14"/>
  </w:num>
  <w:num w:numId="21">
    <w:abstractNumId w:val="6"/>
  </w:num>
  <w:num w:numId="22">
    <w:abstractNumId w:val="19"/>
  </w:num>
  <w:num w:numId="23">
    <w:abstractNumId w:val="21"/>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89"/>
    <w:rsid w:val="00025CBF"/>
    <w:rsid w:val="00066163"/>
    <w:rsid w:val="000B43EF"/>
    <w:rsid w:val="000F2D8B"/>
    <w:rsid w:val="001209D2"/>
    <w:rsid w:val="001B39C2"/>
    <w:rsid w:val="001C68B8"/>
    <w:rsid w:val="001E18A7"/>
    <w:rsid w:val="002323AE"/>
    <w:rsid w:val="002728C9"/>
    <w:rsid w:val="00275DBF"/>
    <w:rsid w:val="002C47C5"/>
    <w:rsid w:val="002F5D68"/>
    <w:rsid w:val="003C4E36"/>
    <w:rsid w:val="003C5838"/>
    <w:rsid w:val="004B49F8"/>
    <w:rsid w:val="004D1BD2"/>
    <w:rsid w:val="00553295"/>
    <w:rsid w:val="00566B48"/>
    <w:rsid w:val="0057303C"/>
    <w:rsid w:val="00585EBD"/>
    <w:rsid w:val="005E37F2"/>
    <w:rsid w:val="0065296E"/>
    <w:rsid w:val="00664DC9"/>
    <w:rsid w:val="006A3BA9"/>
    <w:rsid w:val="00826CC2"/>
    <w:rsid w:val="00856DC1"/>
    <w:rsid w:val="008811D0"/>
    <w:rsid w:val="009A735D"/>
    <w:rsid w:val="009D5812"/>
    <w:rsid w:val="009E5B56"/>
    <w:rsid w:val="00A304BB"/>
    <w:rsid w:val="00A43703"/>
    <w:rsid w:val="00A62082"/>
    <w:rsid w:val="00A6329C"/>
    <w:rsid w:val="00AD3D1C"/>
    <w:rsid w:val="00C06567"/>
    <w:rsid w:val="00C66D8F"/>
    <w:rsid w:val="00CF62F8"/>
    <w:rsid w:val="00D42BA1"/>
    <w:rsid w:val="00D439E3"/>
    <w:rsid w:val="00D44048"/>
    <w:rsid w:val="00DD0089"/>
    <w:rsid w:val="00DD3396"/>
    <w:rsid w:val="00E05F66"/>
    <w:rsid w:val="00E12126"/>
    <w:rsid w:val="00EA210C"/>
    <w:rsid w:val="00EE1611"/>
    <w:rsid w:val="00EE26CE"/>
    <w:rsid w:val="00F12363"/>
    <w:rsid w:val="00F62713"/>
    <w:rsid w:val="00F85141"/>
    <w:rsid w:val="00FA3DBA"/>
    <w:rsid w:val="00FB0FE9"/>
    <w:rsid w:val="00FE3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9FF8"/>
  <w15:chartTrackingRefBased/>
  <w15:docId w15:val="{90EA9396-FE6B-448F-AFF6-F9A55053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2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89"/>
    <w:pPr>
      <w:ind w:left="720"/>
      <w:contextualSpacing/>
    </w:pPr>
  </w:style>
  <w:style w:type="character" w:styleId="Hyperlink">
    <w:name w:val="Hyperlink"/>
    <w:basedOn w:val="DefaultParagraphFont"/>
    <w:uiPriority w:val="99"/>
    <w:unhideWhenUsed/>
    <w:rsid w:val="0057303C"/>
    <w:rPr>
      <w:color w:val="0563C1" w:themeColor="hyperlink"/>
      <w:u w:val="single"/>
    </w:rPr>
  </w:style>
  <w:style w:type="paragraph" w:styleId="NormalWeb">
    <w:name w:val="Normal (Web)"/>
    <w:basedOn w:val="Normal"/>
    <w:uiPriority w:val="99"/>
    <w:semiHidden/>
    <w:unhideWhenUsed/>
    <w:rsid w:val="00EE26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ighlightnode">
    <w:name w:val="highlightnode"/>
    <w:basedOn w:val="DefaultParagraphFont"/>
    <w:rsid w:val="00566B48"/>
  </w:style>
  <w:style w:type="character" w:styleId="FollowedHyperlink">
    <w:name w:val="FollowedHyperlink"/>
    <w:basedOn w:val="DefaultParagraphFont"/>
    <w:uiPriority w:val="99"/>
    <w:semiHidden/>
    <w:unhideWhenUsed/>
    <w:rsid w:val="00F85141"/>
    <w:rPr>
      <w:color w:val="954F72" w:themeColor="followedHyperlink"/>
      <w:u w:val="single"/>
    </w:rPr>
  </w:style>
  <w:style w:type="character" w:customStyle="1" w:styleId="Heading1Char">
    <w:name w:val="Heading 1 Char"/>
    <w:basedOn w:val="DefaultParagraphFont"/>
    <w:link w:val="Heading1"/>
    <w:uiPriority w:val="9"/>
    <w:rsid w:val="00EA210C"/>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4267">
      <w:bodyDiv w:val="1"/>
      <w:marLeft w:val="0"/>
      <w:marRight w:val="0"/>
      <w:marTop w:val="0"/>
      <w:marBottom w:val="0"/>
      <w:divBdr>
        <w:top w:val="none" w:sz="0" w:space="0" w:color="auto"/>
        <w:left w:val="none" w:sz="0" w:space="0" w:color="auto"/>
        <w:bottom w:val="none" w:sz="0" w:space="0" w:color="auto"/>
        <w:right w:val="none" w:sz="0" w:space="0" w:color="auto"/>
      </w:divBdr>
      <w:divsChild>
        <w:div w:id="2135978349">
          <w:marLeft w:val="274"/>
          <w:marRight w:val="0"/>
          <w:marTop w:val="0"/>
          <w:marBottom w:val="0"/>
          <w:divBdr>
            <w:top w:val="none" w:sz="0" w:space="0" w:color="auto"/>
            <w:left w:val="none" w:sz="0" w:space="0" w:color="auto"/>
            <w:bottom w:val="none" w:sz="0" w:space="0" w:color="auto"/>
            <w:right w:val="none" w:sz="0" w:space="0" w:color="auto"/>
          </w:divBdr>
        </w:div>
        <w:div w:id="20479936">
          <w:marLeft w:val="274"/>
          <w:marRight w:val="0"/>
          <w:marTop w:val="0"/>
          <w:marBottom w:val="0"/>
          <w:divBdr>
            <w:top w:val="none" w:sz="0" w:space="0" w:color="auto"/>
            <w:left w:val="none" w:sz="0" w:space="0" w:color="auto"/>
            <w:bottom w:val="none" w:sz="0" w:space="0" w:color="auto"/>
            <w:right w:val="none" w:sz="0" w:space="0" w:color="auto"/>
          </w:divBdr>
        </w:div>
        <w:div w:id="892353721">
          <w:marLeft w:val="274"/>
          <w:marRight w:val="0"/>
          <w:marTop w:val="0"/>
          <w:marBottom w:val="0"/>
          <w:divBdr>
            <w:top w:val="none" w:sz="0" w:space="0" w:color="auto"/>
            <w:left w:val="none" w:sz="0" w:space="0" w:color="auto"/>
            <w:bottom w:val="none" w:sz="0" w:space="0" w:color="auto"/>
            <w:right w:val="none" w:sz="0" w:space="0" w:color="auto"/>
          </w:divBdr>
        </w:div>
        <w:div w:id="1055739486">
          <w:marLeft w:val="274"/>
          <w:marRight w:val="0"/>
          <w:marTop w:val="0"/>
          <w:marBottom w:val="0"/>
          <w:divBdr>
            <w:top w:val="none" w:sz="0" w:space="0" w:color="auto"/>
            <w:left w:val="none" w:sz="0" w:space="0" w:color="auto"/>
            <w:bottom w:val="none" w:sz="0" w:space="0" w:color="auto"/>
            <w:right w:val="none" w:sz="0" w:space="0" w:color="auto"/>
          </w:divBdr>
        </w:div>
        <w:div w:id="621234281">
          <w:marLeft w:val="274"/>
          <w:marRight w:val="0"/>
          <w:marTop w:val="0"/>
          <w:marBottom w:val="0"/>
          <w:divBdr>
            <w:top w:val="none" w:sz="0" w:space="0" w:color="auto"/>
            <w:left w:val="none" w:sz="0" w:space="0" w:color="auto"/>
            <w:bottom w:val="none" w:sz="0" w:space="0" w:color="auto"/>
            <w:right w:val="none" w:sz="0" w:space="0" w:color="auto"/>
          </w:divBdr>
        </w:div>
        <w:div w:id="1066340855">
          <w:marLeft w:val="274"/>
          <w:marRight w:val="0"/>
          <w:marTop w:val="0"/>
          <w:marBottom w:val="0"/>
          <w:divBdr>
            <w:top w:val="none" w:sz="0" w:space="0" w:color="auto"/>
            <w:left w:val="none" w:sz="0" w:space="0" w:color="auto"/>
            <w:bottom w:val="none" w:sz="0" w:space="0" w:color="auto"/>
            <w:right w:val="none" w:sz="0" w:space="0" w:color="auto"/>
          </w:divBdr>
        </w:div>
        <w:div w:id="509412278">
          <w:marLeft w:val="274"/>
          <w:marRight w:val="0"/>
          <w:marTop w:val="0"/>
          <w:marBottom w:val="0"/>
          <w:divBdr>
            <w:top w:val="none" w:sz="0" w:space="0" w:color="auto"/>
            <w:left w:val="none" w:sz="0" w:space="0" w:color="auto"/>
            <w:bottom w:val="none" w:sz="0" w:space="0" w:color="auto"/>
            <w:right w:val="none" w:sz="0" w:space="0" w:color="auto"/>
          </w:divBdr>
        </w:div>
        <w:div w:id="1278757323">
          <w:marLeft w:val="274"/>
          <w:marRight w:val="0"/>
          <w:marTop w:val="0"/>
          <w:marBottom w:val="0"/>
          <w:divBdr>
            <w:top w:val="none" w:sz="0" w:space="0" w:color="auto"/>
            <w:left w:val="none" w:sz="0" w:space="0" w:color="auto"/>
            <w:bottom w:val="none" w:sz="0" w:space="0" w:color="auto"/>
            <w:right w:val="none" w:sz="0" w:space="0" w:color="auto"/>
          </w:divBdr>
        </w:div>
        <w:div w:id="2038697655">
          <w:marLeft w:val="274"/>
          <w:marRight w:val="0"/>
          <w:marTop w:val="0"/>
          <w:marBottom w:val="0"/>
          <w:divBdr>
            <w:top w:val="none" w:sz="0" w:space="0" w:color="auto"/>
            <w:left w:val="none" w:sz="0" w:space="0" w:color="auto"/>
            <w:bottom w:val="none" w:sz="0" w:space="0" w:color="auto"/>
            <w:right w:val="none" w:sz="0" w:space="0" w:color="auto"/>
          </w:divBdr>
        </w:div>
      </w:divsChild>
    </w:div>
    <w:div w:id="175047999">
      <w:bodyDiv w:val="1"/>
      <w:marLeft w:val="0"/>
      <w:marRight w:val="0"/>
      <w:marTop w:val="0"/>
      <w:marBottom w:val="0"/>
      <w:divBdr>
        <w:top w:val="none" w:sz="0" w:space="0" w:color="auto"/>
        <w:left w:val="none" w:sz="0" w:space="0" w:color="auto"/>
        <w:bottom w:val="none" w:sz="0" w:space="0" w:color="auto"/>
        <w:right w:val="none" w:sz="0" w:space="0" w:color="auto"/>
      </w:divBdr>
      <w:divsChild>
        <w:div w:id="1960985524">
          <w:marLeft w:val="547"/>
          <w:marRight w:val="0"/>
          <w:marTop w:val="0"/>
          <w:marBottom w:val="0"/>
          <w:divBdr>
            <w:top w:val="none" w:sz="0" w:space="0" w:color="auto"/>
            <w:left w:val="none" w:sz="0" w:space="0" w:color="auto"/>
            <w:bottom w:val="none" w:sz="0" w:space="0" w:color="auto"/>
            <w:right w:val="none" w:sz="0" w:space="0" w:color="auto"/>
          </w:divBdr>
        </w:div>
        <w:div w:id="1692416943">
          <w:marLeft w:val="547"/>
          <w:marRight w:val="0"/>
          <w:marTop w:val="0"/>
          <w:marBottom w:val="0"/>
          <w:divBdr>
            <w:top w:val="none" w:sz="0" w:space="0" w:color="auto"/>
            <w:left w:val="none" w:sz="0" w:space="0" w:color="auto"/>
            <w:bottom w:val="none" w:sz="0" w:space="0" w:color="auto"/>
            <w:right w:val="none" w:sz="0" w:space="0" w:color="auto"/>
          </w:divBdr>
        </w:div>
        <w:div w:id="192769460">
          <w:marLeft w:val="547"/>
          <w:marRight w:val="0"/>
          <w:marTop w:val="0"/>
          <w:marBottom w:val="0"/>
          <w:divBdr>
            <w:top w:val="none" w:sz="0" w:space="0" w:color="auto"/>
            <w:left w:val="none" w:sz="0" w:space="0" w:color="auto"/>
            <w:bottom w:val="none" w:sz="0" w:space="0" w:color="auto"/>
            <w:right w:val="none" w:sz="0" w:space="0" w:color="auto"/>
          </w:divBdr>
        </w:div>
        <w:div w:id="286737085">
          <w:marLeft w:val="547"/>
          <w:marRight w:val="0"/>
          <w:marTop w:val="0"/>
          <w:marBottom w:val="0"/>
          <w:divBdr>
            <w:top w:val="none" w:sz="0" w:space="0" w:color="auto"/>
            <w:left w:val="none" w:sz="0" w:space="0" w:color="auto"/>
            <w:bottom w:val="none" w:sz="0" w:space="0" w:color="auto"/>
            <w:right w:val="none" w:sz="0" w:space="0" w:color="auto"/>
          </w:divBdr>
        </w:div>
        <w:div w:id="579755576">
          <w:marLeft w:val="547"/>
          <w:marRight w:val="0"/>
          <w:marTop w:val="0"/>
          <w:marBottom w:val="0"/>
          <w:divBdr>
            <w:top w:val="none" w:sz="0" w:space="0" w:color="auto"/>
            <w:left w:val="none" w:sz="0" w:space="0" w:color="auto"/>
            <w:bottom w:val="none" w:sz="0" w:space="0" w:color="auto"/>
            <w:right w:val="none" w:sz="0" w:space="0" w:color="auto"/>
          </w:divBdr>
        </w:div>
        <w:div w:id="1616446768">
          <w:marLeft w:val="547"/>
          <w:marRight w:val="0"/>
          <w:marTop w:val="0"/>
          <w:marBottom w:val="0"/>
          <w:divBdr>
            <w:top w:val="none" w:sz="0" w:space="0" w:color="auto"/>
            <w:left w:val="none" w:sz="0" w:space="0" w:color="auto"/>
            <w:bottom w:val="none" w:sz="0" w:space="0" w:color="auto"/>
            <w:right w:val="none" w:sz="0" w:space="0" w:color="auto"/>
          </w:divBdr>
        </w:div>
        <w:div w:id="973481226">
          <w:marLeft w:val="547"/>
          <w:marRight w:val="0"/>
          <w:marTop w:val="0"/>
          <w:marBottom w:val="0"/>
          <w:divBdr>
            <w:top w:val="none" w:sz="0" w:space="0" w:color="auto"/>
            <w:left w:val="none" w:sz="0" w:space="0" w:color="auto"/>
            <w:bottom w:val="none" w:sz="0" w:space="0" w:color="auto"/>
            <w:right w:val="none" w:sz="0" w:space="0" w:color="auto"/>
          </w:divBdr>
        </w:div>
        <w:div w:id="1410426056">
          <w:marLeft w:val="547"/>
          <w:marRight w:val="0"/>
          <w:marTop w:val="0"/>
          <w:marBottom w:val="0"/>
          <w:divBdr>
            <w:top w:val="none" w:sz="0" w:space="0" w:color="auto"/>
            <w:left w:val="none" w:sz="0" w:space="0" w:color="auto"/>
            <w:bottom w:val="none" w:sz="0" w:space="0" w:color="auto"/>
            <w:right w:val="none" w:sz="0" w:space="0" w:color="auto"/>
          </w:divBdr>
        </w:div>
        <w:div w:id="1461995392">
          <w:marLeft w:val="547"/>
          <w:marRight w:val="0"/>
          <w:marTop w:val="0"/>
          <w:marBottom w:val="0"/>
          <w:divBdr>
            <w:top w:val="none" w:sz="0" w:space="0" w:color="auto"/>
            <w:left w:val="none" w:sz="0" w:space="0" w:color="auto"/>
            <w:bottom w:val="none" w:sz="0" w:space="0" w:color="auto"/>
            <w:right w:val="none" w:sz="0" w:space="0" w:color="auto"/>
          </w:divBdr>
        </w:div>
      </w:divsChild>
    </w:div>
    <w:div w:id="255331664">
      <w:bodyDiv w:val="1"/>
      <w:marLeft w:val="0"/>
      <w:marRight w:val="0"/>
      <w:marTop w:val="0"/>
      <w:marBottom w:val="0"/>
      <w:divBdr>
        <w:top w:val="none" w:sz="0" w:space="0" w:color="auto"/>
        <w:left w:val="none" w:sz="0" w:space="0" w:color="auto"/>
        <w:bottom w:val="none" w:sz="0" w:space="0" w:color="auto"/>
        <w:right w:val="none" w:sz="0" w:space="0" w:color="auto"/>
      </w:divBdr>
    </w:div>
    <w:div w:id="431782849">
      <w:bodyDiv w:val="1"/>
      <w:marLeft w:val="0"/>
      <w:marRight w:val="0"/>
      <w:marTop w:val="0"/>
      <w:marBottom w:val="0"/>
      <w:divBdr>
        <w:top w:val="none" w:sz="0" w:space="0" w:color="auto"/>
        <w:left w:val="none" w:sz="0" w:space="0" w:color="auto"/>
        <w:bottom w:val="none" w:sz="0" w:space="0" w:color="auto"/>
        <w:right w:val="none" w:sz="0" w:space="0" w:color="auto"/>
      </w:divBdr>
      <w:divsChild>
        <w:div w:id="1598051264">
          <w:marLeft w:val="547"/>
          <w:marRight w:val="0"/>
          <w:marTop w:val="115"/>
          <w:marBottom w:val="0"/>
          <w:divBdr>
            <w:top w:val="none" w:sz="0" w:space="0" w:color="auto"/>
            <w:left w:val="none" w:sz="0" w:space="0" w:color="auto"/>
            <w:bottom w:val="none" w:sz="0" w:space="0" w:color="auto"/>
            <w:right w:val="none" w:sz="0" w:space="0" w:color="auto"/>
          </w:divBdr>
        </w:div>
        <w:div w:id="1747147310">
          <w:marLeft w:val="547"/>
          <w:marRight w:val="0"/>
          <w:marTop w:val="115"/>
          <w:marBottom w:val="0"/>
          <w:divBdr>
            <w:top w:val="none" w:sz="0" w:space="0" w:color="auto"/>
            <w:left w:val="none" w:sz="0" w:space="0" w:color="auto"/>
            <w:bottom w:val="none" w:sz="0" w:space="0" w:color="auto"/>
            <w:right w:val="none" w:sz="0" w:space="0" w:color="auto"/>
          </w:divBdr>
        </w:div>
        <w:div w:id="867447033">
          <w:marLeft w:val="547"/>
          <w:marRight w:val="0"/>
          <w:marTop w:val="115"/>
          <w:marBottom w:val="0"/>
          <w:divBdr>
            <w:top w:val="none" w:sz="0" w:space="0" w:color="auto"/>
            <w:left w:val="none" w:sz="0" w:space="0" w:color="auto"/>
            <w:bottom w:val="none" w:sz="0" w:space="0" w:color="auto"/>
            <w:right w:val="none" w:sz="0" w:space="0" w:color="auto"/>
          </w:divBdr>
        </w:div>
        <w:div w:id="1349598938">
          <w:marLeft w:val="547"/>
          <w:marRight w:val="0"/>
          <w:marTop w:val="115"/>
          <w:marBottom w:val="0"/>
          <w:divBdr>
            <w:top w:val="none" w:sz="0" w:space="0" w:color="auto"/>
            <w:left w:val="none" w:sz="0" w:space="0" w:color="auto"/>
            <w:bottom w:val="none" w:sz="0" w:space="0" w:color="auto"/>
            <w:right w:val="none" w:sz="0" w:space="0" w:color="auto"/>
          </w:divBdr>
        </w:div>
        <w:div w:id="222570943">
          <w:marLeft w:val="547"/>
          <w:marRight w:val="0"/>
          <w:marTop w:val="115"/>
          <w:marBottom w:val="0"/>
          <w:divBdr>
            <w:top w:val="none" w:sz="0" w:space="0" w:color="auto"/>
            <w:left w:val="none" w:sz="0" w:space="0" w:color="auto"/>
            <w:bottom w:val="none" w:sz="0" w:space="0" w:color="auto"/>
            <w:right w:val="none" w:sz="0" w:space="0" w:color="auto"/>
          </w:divBdr>
        </w:div>
      </w:divsChild>
    </w:div>
    <w:div w:id="469176460">
      <w:bodyDiv w:val="1"/>
      <w:marLeft w:val="0"/>
      <w:marRight w:val="0"/>
      <w:marTop w:val="0"/>
      <w:marBottom w:val="0"/>
      <w:divBdr>
        <w:top w:val="none" w:sz="0" w:space="0" w:color="auto"/>
        <w:left w:val="none" w:sz="0" w:space="0" w:color="auto"/>
        <w:bottom w:val="none" w:sz="0" w:space="0" w:color="auto"/>
        <w:right w:val="none" w:sz="0" w:space="0" w:color="auto"/>
      </w:divBdr>
      <w:divsChild>
        <w:div w:id="426771618">
          <w:marLeft w:val="547"/>
          <w:marRight w:val="0"/>
          <w:marTop w:val="0"/>
          <w:marBottom w:val="0"/>
          <w:divBdr>
            <w:top w:val="none" w:sz="0" w:space="0" w:color="auto"/>
            <w:left w:val="none" w:sz="0" w:space="0" w:color="auto"/>
            <w:bottom w:val="none" w:sz="0" w:space="0" w:color="auto"/>
            <w:right w:val="none" w:sz="0" w:space="0" w:color="auto"/>
          </w:divBdr>
        </w:div>
        <w:div w:id="1499073699">
          <w:marLeft w:val="547"/>
          <w:marRight w:val="0"/>
          <w:marTop w:val="0"/>
          <w:marBottom w:val="0"/>
          <w:divBdr>
            <w:top w:val="none" w:sz="0" w:space="0" w:color="auto"/>
            <w:left w:val="none" w:sz="0" w:space="0" w:color="auto"/>
            <w:bottom w:val="none" w:sz="0" w:space="0" w:color="auto"/>
            <w:right w:val="none" w:sz="0" w:space="0" w:color="auto"/>
          </w:divBdr>
        </w:div>
        <w:div w:id="1083842675">
          <w:marLeft w:val="547"/>
          <w:marRight w:val="0"/>
          <w:marTop w:val="0"/>
          <w:marBottom w:val="0"/>
          <w:divBdr>
            <w:top w:val="none" w:sz="0" w:space="0" w:color="auto"/>
            <w:left w:val="none" w:sz="0" w:space="0" w:color="auto"/>
            <w:bottom w:val="none" w:sz="0" w:space="0" w:color="auto"/>
            <w:right w:val="none" w:sz="0" w:space="0" w:color="auto"/>
          </w:divBdr>
        </w:div>
        <w:div w:id="987365493">
          <w:marLeft w:val="547"/>
          <w:marRight w:val="0"/>
          <w:marTop w:val="0"/>
          <w:marBottom w:val="0"/>
          <w:divBdr>
            <w:top w:val="none" w:sz="0" w:space="0" w:color="auto"/>
            <w:left w:val="none" w:sz="0" w:space="0" w:color="auto"/>
            <w:bottom w:val="none" w:sz="0" w:space="0" w:color="auto"/>
            <w:right w:val="none" w:sz="0" w:space="0" w:color="auto"/>
          </w:divBdr>
        </w:div>
        <w:div w:id="39328888">
          <w:marLeft w:val="547"/>
          <w:marRight w:val="0"/>
          <w:marTop w:val="0"/>
          <w:marBottom w:val="0"/>
          <w:divBdr>
            <w:top w:val="none" w:sz="0" w:space="0" w:color="auto"/>
            <w:left w:val="none" w:sz="0" w:space="0" w:color="auto"/>
            <w:bottom w:val="none" w:sz="0" w:space="0" w:color="auto"/>
            <w:right w:val="none" w:sz="0" w:space="0" w:color="auto"/>
          </w:divBdr>
        </w:div>
        <w:div w:id="100952033">
          <w:marLeft w:val="547"/>
          <w:marRight w:val="0"/>
          <w:marTop w:val="0"/>
          <w:marBottom w:val="0"/>
          <w:divBdr>
            <w:top w:val="none" w:sz="0" w:space="0" w:color="auto"/>
            <w:left w:val="none" w:sz="0" w:space="0" w:color="auto"/>
            <w:bottom w:val="none" w:sz="0" w:space="0" w:color="auto"/>
            <w:right w:val="none" w:sz="0" w:space="0" w:color="auto"/>
          </w:divBdr>
        </w:div>
        <w:div w:id="972827737">
          <w:marLeft w:val="547"/>
          <w:marRight w:val="0"/>
          <w:marTop w:val="0"/>
          <w:marBottom w:val="0"/>
          <w:divBdr>
            <w:top w:val="none" w:sz="0" w:space="0" w:color="auto"/>
            <w:left w:val="none" w:sz="0" w:space="0" w:color="auto"/>
            <w:bottom w:val="none" w:sz="0" w:space="0" w:color="auto"/>
            <w:right w:val="none" w:sz="0" w:space="0" w:color="auto"/>
          </w:divBdr>
        </w:div>
        <w:div w:id="1792479219">
          <w:marLeft w:val="547"/>
          <w:marRight w:val="0"/>
          <w:marTop w:val="0"/>
          <w:marBottom w:val="0"/>
          <w:divBdr>
            <w:top w:val="none" w:sz="0" w:space="0" w:color="auto"/>
            <w:left w:val="none" w:sz="0" w:space="0" w:color="auto"/>
            <w:bottom w:val="none" w:sz="0" w:space="0" w:color="auto"/>
            <w:right w:val="none" w:sz="0" w:space="0" w:color="auto"/>
          </w:divBdr>
        </w:div>
        <w:div w:id="1690719537">
          <w:marLeft w:val="547"/>
          <w:marRight w:val="0"/>
          <w:marTop w:val="0"/>
          <w:marBottom w:val="0"/>
          <w:divBdr>
            <w:top w:val="none" w:sz="0" w:space="0" w:color="auto"/>
            <w:left w:val="none" w:sz="0" w:space="0" w:color="auto"/>
            <w:bottom w:val="none" w:sz="0" w:space="0" w:color="auto"/>
            <w:right w:val="none" w:sz="0" w:space="0" w:color="auto"/>
          </w:divBdr>
        </w:div>
        <w:div w:id="131556928">
          <w:marLeft w:val="547"/>
          <w:marRight w:val="0"/>
          <w:marTop w:val="0"/>
          <w:marBottom w:val="0"/>
          <w:divBdr>
            <w:top w:val="none" w:sz="0" w:space="0" w:color="auto"/>
            <w:left w:val="none" w:sz="0" w:space="0" w:color="auto"/>
            <w:bottom w:val="none" w:sz="0" w:space="0" w:color="auto"/>
            <w:right w:val="none" w:sz="0" w:space="0" w:color="auto"/>
          </w:divBdr>
        </w:div>
        <w:div w:id="348991719">
          <w:marLeft w:val="547"/>
          <w:marRight w:val="0"/>
          <w:marTop w:val="0"/>
          <w:marBottom w:val="0"/>
          <w:divBdr>
            <w:top w:val="none" w:sz="0" w:space="0" w:color="auto"/>
            <w:left w:val="none" w:sz="0" w:space="0" w:color="auto"/>
            <w:bottom w:val="none" w:sz="0" w:space="0" w:color="auto"/>
            <w:right w:val="none" w:sz="0" w:space="0" w:color="auto"/>
          </w:divBdr>
        </w:div>
      </w:divsChild>
    </w:div>
    <w:div w:id="594022199">
      <w:bodyDiv w:val="1"/>
      <w:marLeft w:val="0"/>
      <w:marRight w:val="0"/>
      <w:marTop w:val="0"/>
      <w:marBottom w:val="0"/>
      <w:divBdr>
        <w:top w:val="none" w:sz="0" w:space="0" w:color="auto"/>
        <w:left w:val="none" w:sz="0" w:space="0" w:color="auto"/>
        <w:bottom w:val="none" w:sz="0" w:space="0" w:color="auto"/>
        <w:right w:val="none" w:sz="0" w:space="0" w:color="auto"/>
      </w:divBdr>
      <w:divsChild>
        <w:div w:id="2024353597">
          <w:marLeft w:val="274"/>
          <w:marRight w:val="0"/>
          <w:marTop w:val="0"/>
          <w:marBottom w:val="0"/>
          <w:divBdr>
            <w:top w:val="none" w:sz="0" w:space="0" w:color="auto"/>
            <w:left w:val="none" w:sz="0" w:space="0" w:color="auto"/>
            <w:bottom w:val="none" w:sz="0" w:space="0" w:color="auto"/>
            <w:right w:val="none" w:sz="0" w:space="0" w:color="auto"/>
          </w:divBdr>
        </w:div>
        <w:div w:id="332341730">
          <w:marLeft w:val="274"/>
          <w:marRight w:val="0"/>
          <w:marTop w:val="0"/>
          <w:marBottom w:val="0"/>
          <w:divBdr>
            <w:top w:val="none" w:sz="0" w:space="0" w:color="auto"/>
            <w:left w:val="none" w:sz="0" w:space="0" w:color="auto"/>
            <w:bottom w:val="none" w:sz="0" w:space="0" w:color="auto"/>
            <w:right w:val="none" w:sz="0" w:space="0" w:color="auto"/>
          </w:divBdr>
        </w:div>
        <w:div w:id="332492687">
          <w:marLeft w:val="274"/>
          <w:marRight w:val="0"/>
          <w:marTop w:val="0"/>
          <w:marBottom w:val="0"/>
          <w:divBdr>
            <w:top w:val="none" w:sz="0" w:space="0" w:color="auto"/>
            <w:left w:val="none" w:sz="0" w:space="0" w:color="auto"/>
            <w:bottom w:val="none" w:sz="0" w:space="0" w:color="auto"/>
            <w:right w:val="none" w:sz="0" w:space="0" w:color="auto"/>
          </w:divBdr>
        </w:div>
        <w:div w:id="1577085509">
          <w:marLeft w:val="274"/>
          <w:marRight w:val="0"/>
          <w:marTop w:val="0"/>
          <w:marBottom w:val="0"/>
          <w:divBdr>
            <w:top w:val="none" w:sz="0" w:space="0" w:color="auto"/>
            <w:left w:val="none" w:sz="0" w:space="0" w:color="auto"/>
            <w:bottom w:val="none" w:sz="0" w:space="0" w:color="auto"/>
            <w:right w:val="none" w:sz="0" w:space="0" w:color="auto"/>
          </w:divBdr>
        </w:div>
        <w:div w:id="2139913775">
          <w:marLeft w:val="274"/>
          <w:marRight w:val="0"/>
          <w:marTop w:val="0"/>
          <w:marBottom w:val="0"/>
          <w:divBdr>
            <w:top w:val="none" w:sz="0" w:space="0" w:color="auto"/>
            <w:left w:val="none" w:sz="0" w:space="0" w:color="auto"/>
            <w:bottom w:val="none" w:sz="0" w:space="0" w:color="auto"/>
            <w:right w:val="none" w:sz="0" w:space="0" w:color="auto"/>
          </w:divBdr>
        </w:div>
        <w:div w:id="633171052">
          <w:marLeft w:val="274"/>
          <w:marRight w:val="0"/>
          <w:marTop w:val="0"/>
          <w:marBottom w:val="0"/>
          <w:divBdr>
            <w:top w:val="none" w:sz="0" w:space="0" w:color="auto"/>
            <w:left w:val="none" w:sz="0" w:space="0" w:color="auto"/>
            <w:bottom w:val="none" w:sz="0" w:space="0" w:color="auto"/>
            <w:right w:val="none" w:sz="0" w:space="0" w:color="auto"/>
          </w:divBdr>
        </w:div>
        <w:div w:id="211307520">
          <w:marLeft w:val="274"/>
          <w:marRight w:val="0"/>
          <w:marTop w:val="0"/>
          <w:marBottom w:val="0"/>
          <w:divBdr>
            <w:top w:val="none" w:sz="0" w:space="0" w:color="auto"/>
            <w:left w:val="none" w:sz="0" w:space="0" w:color="auto"/>
            <w:bottom w:val="none" w:sz="0" w:space="0" w:color="auto"/>
            <w:right w:val="none" w:sz="0" w:space="0" w:color="auto"/>
          </w:divBdr>
        </w:div>
        <w:div w:id="1062749234">
          <w:marLeft w:val="274"/>
          <w:marRight w:val="0"/>
          <w:marTop w:val="0"/>
          <w:marBottom w:val="0"/>
          <w:divBdr>
            <w:top w:val="none" w:sz="0" w:space="0" w:color="auto"/>
            <w:left w:val="none" w:sz="0" w:space="0" w:color="auto"/>
            <w:bottom w:val="none" w:sz="0" w:space="0" w:color="auto"/>
            <w:right w:val="none" w:sz="0" w:space="0" w:color="auto"/>
          </w:divBdr>
        </w:div>
        <w:div w:id="979991791">
          <w:marLeft w:val="274"/>
          <w:marRight w:val="0"/>
          <w:marTop w:val="0"/>
          <w:marBottom w:val="0"/>
          <w:divBdr>
            <w:top w:val="none" w:sz="0" w:space="0" w:color="auto"/>
            <w:left w:val="none" w:sz="0" w:space="0" w:color="auto"/>
            <w:bottom w:val="none" w:sz="0" w:space="0" w:color="auto"/>
            <w:right w:val="none" w:sz="0" w:space="0" w:color="auto"/>
          </w:divBdr>
        </w:div>
        <w:div w:id="316610989">
          <w:marLeft w:val="274"/>
          <w:marRight w:val="0"/>
          <w:marTop w:val="0"/>
          <w:marBottom w:val="0"/>
          <w:divBdr>
            <w:top w:val="none" w:sz="0" w:space="0" w:color="auto"/>
            <w:left w:val="none" w:sz="0" w:space="0" w:color="auto"/>
            <w:bottom w:val="none" w:sz="0" w:space="0" w:color="auto"/>
            <w:right w:val="none" w:sz="0" w:space="0" w:color="auto"/>
          </w:divBdr>
        </w:div>
        <w:div w:id="580262369">
          <w:marLeft w:val="274"/>
          <w:marRight w:val="0"/>
          <w:marTop w:val="0"/>
          <w:marBottom w:val="0"/>
          <w:divBdr>
            <w:top w:val="none" w:sz="0" w:space="0" w:color="auto"/>
            <w:left w:val="none" w:sz="0" w:space="0" w:color="auto"/>
            <w:bottom w:val="none" w:sz="0" w:space="0" w:color="auto"/>
            <w:right w:val="none" w:sz="0" w:space="0" w:color="auto"/>
          </w:divBdr>
        </w:div>
        <w:div w:id="1302003906">
          <w:marLeft w:val="274"/>
          <w:marRight w:val="0"/>
          <w:marTop w:val="0"/>
          <w:marBottom w:val="0"/>
          <w:divBdr>
            <w:top w:val="none" w:sz="0" w:space="0" w:color="auto"/>
            <w:left w:val="none" w:sz="0" w:space="0" w:color="auto"/>
            <w:bottom w:val="none" w:sz="0" w:space="0" w:color="auto"/>
            <w:right w:val="none" w:sz="0" w:space="0" w:color="auto"/>
          </w:divBdr>
        </w:div>
      </w:divsChild>
    </w:div>
    <w:div w:id="649868765">
      <w:bodyDiv w:val="1"/>
      <w:marLeft w:val="0"/>
      <w:marRight w:val="0"/>
      <w:marTop w:val="0"/>
      <w:marBottom w:val="0"/>
      <w:divBdr>
        <w:top w:val="none" w:sz="0" w:space="0" w:color="auto"/>
        <w:left w:val="none" w:sz="0" w:space="0" w:color="auto"/>
        <w:bottom w:val="none" w:sz="0" w:space="0" w:color="auto"/>
        <w:right w:val="none" w:sz="0" w:space="0" w:color="auto"/>
      </w:divBdr>
    </w:div>
    <w:div w:id="824056102">
      <w:bodyDiv w:val="1"/>
      <w:marLeft w:val="0"/>
      <w:marRight w:val="0"/>
      <w:marTop w:val="0"/>
      <w:marBottom w:val="0"/>
      <w:divBdr>
        <w:top w:val="none" w:sz="0" w:space="0" w:color="auto"/>
        <w:left w:val="none" w:sz="0" w:space="0" w:color="auto"/>
        <w:bottom w:val="none" w:sz="0" w:space="0" w:color="auto"/>
        <w:right w:val="none" w:sz="0" w:space="0" w:color="auto"/>
      </w:divBdr>
      <w:divsChild>
        <w:div w:id="293144167">
          <w:marLeft w:val="274"/>
          <w:marRight w:val="0"/>
          <w:marTop w:val="0"/>
          <w:marBottom w:val="0"/>
          <w:divBdr>
            <w:top w:val="none" w:sz="0" w:space="0" w:color="auto"/>
            <w:left w:val="none" w:sz="0" w:space="0" w:color="auto"/>
            <w:bottom w:val="none" w:sz="0" w:space="0" w:color="auto"/>
            <w:right w:val="none" w:sz="0" w:space="0" w:color="auto"/>
          </w:divBdr>
        </w:div>
      </w:divsChild>
    </w:div>
    <w:div w:id="910851769">
      <w:bodyDiv w:val="1"/>
      <w:marLeft w:val="0"/>
      <w:marRight w:val="0"/>
      <w:marTop w:val="0"/>
      <w:marBottom w:val="0"/>
      <w:divBdr>
        <w:top w:val="none" w:sz="0" w:space="0" w:color="auto"/>
        <w:left w:val="none" w:sz="0" w:space="0" w:color="auto"/>
        <w:bottom w:val="none" w:sz="0" w:space="0" w:color="auto"/>
        <w:right w:val="none" w:sz="0" w:space="0" w:color="auto"/>
      </w:divBdr>
    </w:div>
    <w:div w:id="923101894">
      <w:bodyDiv w:val="1"/>
      <w:marLeft w:val="0"/>
      <w:marRight w:val="0"/>
      <w:marTop w:val="0"/>
      <w:marBottom w:val="0"/>
      <w:divBdr>
        <w:top w:val="none" w:sz="0" w:space="0" w:color="auto"/>
        <w:left w:val="none" w:sz="0" w:space="0" w:color="auto"/>
        <w:bottom w:val="none" w:sz="0" w:space="0" w:color="auto"/>
        <w:right w:val="none" w:sz="0" w:space="0" w:color="auto"/>
      </w:divBdr>
      <w:divsChild>
        <w:div w:id="1715032879">
          <w:marLeft w:val="547"/>
          <w:marRight w:val="0"/>
          <w:marTop w:val="0"/>
          <w:marBottom w:val="0"/>
          <w:divBdr>
            <w:top w:val="none" w:sz="0" w:space="0" w:color="auto"/>
            <w:left w:val="none" w:sz="0" w:space="0" w:color="auto"/>
            <w:bottom w:val="none" w:sz="0" w:space="0" w:color="auto"/>
            <w:right w:val="none" w:sz="0" w:space="0" w:color="auto"/>
          </w:divBdr>
        </w:div>
        <w:div w:id="448596337">
          <w:marLeft w:val="547"/>
          <w:marRight w:val="0"/>
          <w:marTop w:val="0"/>
          <w:marBottom w:val="0"/>
          <w:divBdr>
            <w:top w:val="none" w:sz="0" w:space="0" w:color="auto"/>
            <w:left w:val="none" w:sz="0" w:space="0" w:color="auto"/>
            <w:bottom w:val="none" w:sz="0" w:space="0" w:color="auto"/>
            <w:right w:val="none" w:sz="0" w:space="0" w:color="auto"/>
          </w:divBdr>
        </w:div>
        <w:div w:id="348264305">
          <w:marLeft w:val="547"/>
          <w:marRight w:val="0"/>
          <w:marTop w:val="0"/>
          <w:marBottom w:val="0"/>
          <w:divBdr>
            <w:top w:val="none" w:sz="0" w:space="0" w:color="auto"/>
            <w:left w:val="none" w:sz="0" w:space="0" w:color="auto"/>
            <w:bottom w:val="none" w:sz="0" w:space="0" w:color="auto"/>
            <w:right w:val="none" w:sz="0" w:space="0" w:color="auto"/>
          </w:divBdr>
        </w:div>
        <w:div w:id="178783745">
          <w:marLeft w:val="547"/>
          <w:marRight w:val="0"/>
          <w:marTop w:val="0"/>
          <w:marBottom w:val="0"/>
          <w:divBdr>
            <w:top w:val="none" w:sz="0" w:space="0" w:color="auto"/>
            <w:left w:val="none" w:sz="0" w:space="0" w:color="auto"/>
            <w:bottom w:val="none" w:sz="0" w:space="0" w:color="auto"/>
            <w:right w:val="none" w:sz="0" w:space="0" w:color="auto"/>
          </w:divBdr>
        </w:div>
        <w:div w:id="593904996">
          <w:marLeft w:val="547"/>
          <w:marRight w:val="0"/>
          <w:marTop w:val="0"/>
          <w:marBottom w:val="0"/>
          <w:divBdr>
            <w:top w:val="none" w:sz="0" w:space="0" w:color="auto"/>
            <w:left w:val="none" w:sz="0" w:space="0" w:color="auto"/>
            <w:bottom w:val="none" w:sz="0" w:space="0" w:color="auto"/>
            <w:right w:val="none" w:sz="0" w:space="0" w:color="auto"/>
          </w:divBdr>
        </w:div>
        <w:div w:id="2109034642">
          <w:marLeft w:val="547"/>
          <w:marRight w:val="0"/>
          <w:marTop w:val="0"/>
          <w:marBottom w:val="0"/>
          <w:divBdr>
            <w:top w:val="none" w:sz="0" w:space="0" w:color="auto"/>
            <w:left w:val="none" w:sz="0" w:space="0" w:color="auto"/>
            <w:bottom w:val="none" w:sz="0" w:space="0" w:color="auto"/>
            <w:right w:val="none" w:sz="0" w:space="0" w:color="auto"/>
          </w:divBdr>
        </w:div>
        <w:div w:id="89157826">
          <w:marLeft w:val="547"/>
          <w:marRight w:val="0"/>
          <w:marTop w:val="0"/>
          <w:marBottom w:val="0"/>
          <w:divBdr>
            <w:top w:val="none" w:sz="0" w:space="0" w:color="auto"/>
            <w:left w:val="none" w:sz="0" w:space="0" w:color="auto"/>
            <w:bottom w:val="none" w:sz="0" w:space="0" w:color="auto"/>
            <w:right w:val="none" w:sz="0" w:space="0" w:color="auto"/>
          </w:divBdr>
        </w:div>
        <w:div w:id="984511889">
          <w:marLeft w:val="547"/>
          <w:marRight w:val="0"/>
          <w:marTop w:val="0"/>
          <w:marBottom w:val="0"/>
          <w:divBdr>
            <w:top w:val="none" w:sz="0" w:space="0" w:color="auto"/>
            <w:left w:val="none" w:sz="0" w:space="0" w:color="auto"/>
            <w:bottom w:val="none" w:sz="0" w:space="0" w:color="auto"/>
            <w:right w:val="none" w:sz="0" w:space="0" w:color="auto"/>
          </w:divBdr>
        </w:div>
        <w:div w:id="791095774">
          <w:marLeft w:val="547"/>
          <w:marRight w:val="0"/>
          <w:marTop w:val="0"/>
          <w:marBottom w:val="0"/>
          <w:divBdr>
            <w:top w:val="none" w:sz="0" w:space="0" w:color="auto"/>
            <w:left w:val="none" w:sz="0" w:space="0" w:color="auto"/>
            <w:bottom w:val="none" w:sz="0" w:space="0" w:color="auto"/>
            <w:right w:val="none" w:sz="0" w:space="0" w:color="auto"/>
          </w:divBdr>
        </w:div>
      </w:divsChild>
    </w:div>
    <w:div w:id="1173838185">
      <w:bodyDiv w:val="1"/>
      <w:marLeft w:val="0"/>
      <w:marRight w:val="0"/>
      <w:marTop w:val="0"/>
      <w:marBottom w:val="0"/>
      <w:divBdr>
        <w:top w:val="none" w:sz="0" w:space="0" w:color="auto"/>
        <w:left w:val="none" w:sz="0" w:space="0" w:color="auto"/>
        <w:bottom w:val="none" w:sz="0" w:space="0" w:color="auto"/>
        <w:right w:val="none" w:sz="0" w:space="0" w:color="auto"/>
      </w:divBdr>
      <w:divsChild>
        <w:div w:id="701243318">
          <w:marLeft w:val="274"/>
          <w:marRight w:val="0"/>
          <w:marTop w:val="0"/>
          <w:marBottom w:val="0"/>
          <w:divBdr>
            <w:top w:val="none" w:sz="0" w:space="0" w:color="auto"/>
            <w:left w:val="none" w:sz="0" w:space="0" w:color="auto"/>
            <w:bottom w:val="none" w:sz="0" w:space="0" w:color="auto"/>
            <w:right w:val="none" w:sz="0" w:space="0" w:color="auto"/>
          </w:divBdr>
        </w:div>
        <w:div w:id="1312058009">
          <w:marLeft w:val="274"/>
          <w:marRight w:val="0"/>
          <w:marTop w:val="0"/>
          <w:marBottom w:val="0"/>
          <w:divBdr>
            <w:top w:val="none" w:sz="0" w:space="0" w:color="auto"/>
            <w:left w:val="none" w:sz="0" w:space="0" w:color="auto"/>
            <w:bottom w:val="none" w:sz="0" w:space="0" w:color="auto"/>
            <w:right w:val="none" w:sz="0" w:space="0" w:color="auto"/>
          </w:divBdr>
        </w:div>
        <w:div w:id="838929643">
          <w:marLeft w:val="274"/>
          <w:marRight w:val="0"/>
          <w:marTop w:val="0"/>
          <w:marBottom w:val="0"/>
          <w:divBdr>
            <w:top w:val="none" w:sz="0" w:space="0" w:color="auto"/>
            <w:left w:val="none" w:sz="0" w:space="0" w:color="auto"/>
            <w:bottom w:val="none" w:sz="0" w:space="0" w:color="auto"/>
            <w:right w:val="none" w:sz="0" w:space="0" w:color="auto"/>
          </w:divBdr>
        </w:div>
        <w:div w:id="1571427914">
          <w:marLeft w:val="274"/>
          <w:marRight w:val="0"/>
          <w:marTop w:val="0"/>
          <w:marBottom w:val="0"/>
          <w:divBdr>
            <w:top w:val="none" w:sz="0" w:space="0" w:color="auto"/>
            <w:left w:val="none" w:sz="0" w:space="0" w:color="auto"/>
            <w:bottom w:val="none" w:sz="0" w:space="0" w:color="auto"/>
            <w:right w:val="none" w:sz="0" w:space="0" w:color="auto"/>
          </w:divBdr>
        </w:div>
        <w:div w:id="53241638">
          <w:marLeft w:val="274"/>
          <w:marRight w:val="0"/>
          <w:marTop w:val="0"/>
          <w:marBottom w:val="0"/>
          <w:divBdr>
            <w:top w:val="none" w:sz="0" w:space="0" w:color="auto"/>
            <w:left w:val="none" w:sz="0" w:space="0" w:color="auto"/>
            <w:bottom w:val="none" w:sz="0" w:space="0" w:color="auto"/>
            <w:right w:val="none" w:sz="0" w:space="0" w:color="auto"/>
          </w:divBdr>
        </w:div>
        <w:div w:id="525095310">
          <w:marLeft w:val="274"/>
          <w:marRight w:val="0"/>
          <w:marTop w:val="0"/>
          <w:marBottom w:val="0"/>
          <w:divBdr>
            <w:top w:val="none" w:sz="0" w:space="0" w:color="auto"/>
            <w:left w:val="none" w:sz="0" w:space="0" w:color="auto"/>
            <w:bottom w:val="none" w:sz="0" w:space="0" w:color="auto"/>
            <w:right w:val="none" w:sz="0" w:space="0" w:color="auto"/>
          </w:divBdr>
        </w:div>
        <w:div w:id="1181771900">
          <w:marLeft w:val="274"/>
          <w:marRight w:val="0"/>
          <w:marTop w:val="0"/>
          <w:marBottom w:val="0"/>
          <w:divBdr>
            <w:top w:val="none" w:sz="0" w:space="0" w:color="auto"/>
            <w:left w:val="none" w:sz="0" w:space="0" w:color="auto"/>
            <w:bottom w:val="none" w:sz="0" w:space="0" w:color="auto"/>
            <w:right w:val="none" w:sz="0" w:space="0" w:color="auto"/>
          </w:divBdr>
        </w:div>
        <w:div w:id="1246264978">
          <w:marLeft w:val="274"/>
          <w:marRight w:val="0"/>
          <w:marTop w:val="0"/>
          <w:marBottom w:val="0"/>
          <w:divBdr>
            <w:top w:val="none" w:sz="0" w:space="0" w:color="auto"/>
            <w:left w:val="none" w:sz="0" w:space="0" w:color="auto"/>
            <w:bottom w:val="none" w:sz="0" w:space="0" w:color="auto"/>
            <w:right w:val="none" w:sz="0" w:space="0" w:color="auto"/>
          </w:divBdr>
        </w:div>
        <w:div w:id="1686592327">
          <w:marLeft w:val="274"/>
          <w:marRight w:val="0"/>
          <w:marTop w:val="0"/>
          <w:marBottom w:val="0"/>
          <w:divBdr>
            <w:top w:val="none" w:sz="0" w:space="0" w:color="auto"/>
            <w:left w:val="none" w:sz="0" w:space="0" w:color="auto"/>
            <w:bottom w:val="none" w:sz="0" w:space="0" w:color="auto"/>
            <w:right w:val="none" w:sz="0" w:space="0" w:color="auto"/>
          </w:divBdr>
        </w:div>
      </w:divsChild>
    </w:div>
    <w:div w:id="1320497800">
      <w:bodyDiv w:val="1"/>
      <w:marLeft w:val="0"/>
      <w:marRight w:val="0"/>
      <w:marTop w:val="0"/>
      <w:marBottom w:val="0"/>
      <w:divBdr>
        <w:top w:val="none" w:sz="0" w:space="0" w:color="auto"/>
        <w:left w:val="none" w:sz="0" w:space="0" w:color="auto"/>
        <w:bottom w:val="none" w:sz="0" w:space="0" w:color="auto"/>
        <w:right w:val="none" w:sz="0" w:space="0" w:color="auto"/>
      </w:divBdr>
    </w:div>
    <w:div w:id="1384400567">
      <w:bodyDiv w:val="1"/>
      <w:marLeft w:val="0"/>
      <w:marRight w:val="0"/>
      <w:marTop w:val="0"/>
      <w:marBottom w:val="0"/>
      <w:divBdr>
        <w:top w:val="none" w:sz="0" w:space="0" w:color="auto"/>
        <w:left w:val="none" w:sz="0" w:space="0" w:color="auto"/>
        <w:bottom w:val="none" w:sz="0" w:space="0" w:color="auto"/>
        <w:right w:val="none" w:sz="0" w:space="0" w:color="auto"/>
      </w:divBdr>
      <w:divsChild>
        <w:div w:id="113332328">
          <w:marLeft w:val="547"/>
          <w:marRight w:val="0"/>
          <w:marTop w:val="58"/>
          <w:marBottom w:val="0"/>
          <w:divBdr>
            <w:top w:val="none" w:sz="0" w:space="0" w:color="auto"/>
            <w:left w:val="none" w:sz="0" w:space="0" w:color="auto"/>
            <w:bottom w:val="none" w:sz="0" w:space="0" w:color="auto"/>
            <w:right w:val="none" w:sz="0" w:space="0" w:color="auto"/>
          </w:divBdr>
        </w:div>
        <w:div w:id="1440565850">
          <w:marLeft w:val="547"/>
          <w:marRight w:val="0"/>
          <w:marTop w:val="58"/>
          <w:marBottom w:val="0"/>
          <w:divBdr>
            <w:top w:val="none" w:sz="0" w:space="0" w:color="auto"/>
            <w:left w:val="none" w:sz="0" w:space="0" w:color="auto"/>
            <w:bottom w:val="none" w:sz="0" w:space="0" w:color="auto"/>
            <w:right w:val="none" w:sz="0" w:space="0" w:color="auto"/>
          </w:divBdr>
        </w:div>
        <w:div w:id="549271546">
          <w:marLeft w:val="547"/>
          <w:marRight w:val="0"/>
          <w:marTop w:val="58"/>
          <w:marBottom w:val="0"/>
          <w:divBdr>
            <w:top w:val="none" w:sz="0" w:space="0" w:color="auto"/>
            <w:left w:val="none" w:sz="0" w:space="0" w:color="auto"/>
            <w:bottom w:val="none" w:sz="0" w:space="0" w:color="auto"/>
            <w:right w:val="none" w:sz="0" w:space="0" w:color="auto"/>
          </w:divBdr>
        </w:div>
        <w:div w:id="176778212">
          <w:marLeft w:val="547"/>
          <w:marRight w:val="0"/>
          <w:marTop w:val="58"/>
          <w:marBottom w:val="0"/>
          <w:divBdr>
            <w:top w:val="none" w:sz="0" w:space="0" w:color="auto"/>
            <w:left w:val="none" w:sz="0" w:space="0" w:color="auto"/>
            <w:bottom w:val="none" w:sz="0" w:space="0" w:color="auto"/>
            <w:right w:val="none" w:sz="0" w:space="0" w:color="auto"/>
          </w:divBdr>
        </w:div>
        <w:div w:id="2117678186">
          <w:marLeft w:val="547"/>
          <w:marRight w:val="0"/>
          <w:marTop w:val="58"/>
          <w:marBottom w:val="0"/>
          <w:divBdr>
            <w:top w:val="none" w:sz="0" w:space="0" w:color="auto"/>
            <w:left w:val="none" w:sz="0" w:space="0" w:color="auto"/>
            <w:bottom w:val="none" w:sz="0" w:space="0" w:color="auto"/>
            <w:right w:val="none" w:sz="0" w:space="0" w:color="auto"/>
          </w:divBdr>
        </w:div>
        <w:div w:id="1127822021">
          <w:marLeft w:val="547"/>
          <w:marRight w:val="0"/>
          <w:marTop w:val="58"/>
          <w:marBottom w:val="0"/>
          <w:divBdr>
            <w:top w:val="none" w:sz="0" w:space="0" w:color="auto"/>
            <w:left w:val="none" w:sz="0" w:space="0" w:color="auto"/>
            <w:bottom w:val="none" w:sz="0" w:space="0" w:color="auto"/>
            <w:right w:val="none" w:sz="0" w:space="0" w:color="auto"/>
          </w:divBdr>
        </w:div>
      </w:divsChild>
    </w:div>
    <w:div w:id="1535725019">
      <w:bodyDiv w:val="1"/>
      <w:marLeft w:val="0"/>
      <w:marRight w:val="0"/>
      <w:marTop w:val="0"/>
      <w:marBottom w:val="0"/>
      <w:divBdr>
        <w:top w:val="none" w:sz="0" w:space="0" w:color="auto"/>
        <w:left w:val="none" w:sz="0" w:space="0" w:color="auto"/>
        <w:bottom w:val="none" w:sz="0" w:space="0" w:color="auto"/>
        <w:right w:val="none" w:sz="0" w:space="0" w:color="auto"/>
      </w:divBdr>
      <w:divsChild>
        <w:div w:id="417824369">
          <w:marLeft w:val="360"/>
          <w:marRight w:val="0"/>
          <w:marTop w:val="0"/>
          <w:marBottom w:val="0"/>
          <w:divBdr>
            <w:top w:val="none" w:sz="0" w:space="0" w:color="auto"/>
            <w:left w:val="none" w:sz="0" w:space="0" w:color="auto"/>
            <w:bottom w:val="none" w:sz="0" w:space="0" w:color="auto"/>
            <w:right w:val="none" w:sz="0" w:space="0" w:color="auto"/>
          </w:divBdr>
        </w:div>
        <w:div w:id="287711640">
          <w:marLeft w:val="274"/>
          <w:marRight w:val="0"/>
          <w:marTop w:val="0"/>
          <w:marBottom w:val="0"/>
          <w:divBdr>
            <w:top w:val="none" w:sz="0" w:space="0" w:color="auto"/>
            <w:left w:val="none" w:sz="0" w:space="0" w:color="auto"/>
            <w:bottom w:val="none" w:sz="0" w:space="0" w:color="auto"/>
            <w:right w:val="none" w:sz="0" w:space="0" w:color="auto"/>
          </w:divBdr>
        </w:div>
        <w:div w:id="242181543">
          <w:marLeft w:val="274"/>
          <w:marRight w:val="0"/>
          <w:marTop w:val="58"/>
          <w:marBottom w:val="0"/>
          <w:divBdr>
            <w:top w:val="none" w:sz="0" w:space="0" w:color="auto"/>
            <w:left w:val="none" w:sz="0" w:space="0" w:color="auto"/>
            <w:bottom w:val="none" w:sz="0" w:space="0" w:color="auto"/>
            <w:right w:val="none" w:sz="0" w:space="0" w:color="auto"/>
          </w:divBdr>
        </w:div>
        <w:div w:id="436222322">
          <w:marLeft w:val="274"/>
          <w:marRight w:val="0"/>
          <w:marTop w:val="58"/>
          <w:marBottom w:val="0"/>
          <w:divBdr>
            <w:top w:val="none" w:sz="0" w:space="0" w:color="auto"/>
            <w:left w:val="none" w:sz="0" w:space="0" w:color="auto"/>
            <w:bottom w:val="none" w:sz="0" w:space="0" w:color="auto"/>
            <w:right w:val="none" w:sz="0" w:space="0" w:color="auto"/>
          </w:divBdr>
        </w:div>
        <w:div w:id="143815615">
          <w:marLeft w:val="274"/>
          <w:marRight w:val="0"/>
          <w:marTop w:val="0"/>
          <w:marBottom w:val="0"/>
          <w:divBdr>
            <w:top w:val="none" w:sz="0" w:space="0" w:color="auto"/>
            <w:left w:val="none" w:sz="0" w:space="0" w:color="auto"/>
            <w:bottom w:val="none" w:sz="0" w:space="0" w:color="auto"/>
            <w:right w:val="none" w:sz="0" w:space="0" w:color="auto"/>
          </w:divBdr>
        </w:div>
        <w:div w:id="93206761">
          <w:marLeft w:val="274"/>
          <w:marRight w:val="0"/>
          <w:marTop w:val="0"/>
          <w:marBottom w:val="0"/>
          <w:divBdr>
            <w:top w:val="none" w:sz="0" w:space="0" w:color="auto"/>
            <w:left w:val="none" w:sz="0" w:space="0" w:color="auto"/>
            <w:bottom w:val="none" w:sz="0" w:space="0" w:color="auto"/>
            <w:right w:val="none" w:sz="0" w:space="0" w:color="auto"/>
          </w:divBdr>
        </w:div>
        <w:div w:id="177938565">
          <w:marLeft w:val="274"/>
          <w:marRight w:val="0"/>
          <w:marTop w:val="0"/>
          <w:marBottom w:val="0"/>
          <w:divBdr>
            <w:top w:val="none" w:sz="0" w:space="0" w:color="auto"/>
            <w:left w:val="none" w:sz="0" w:space="0" w:color="auto"/>
            <w:bottom w:val="none" w:sz="0" w:space="0" w:color="auto"/>
            <w:right w:val="none" w:sz="0" w:space="0" w:color="auto"/>
          </w:divBdr>
        </w:div>
        <w:div w:id="1977641876">
          <w:marLeft w:val="274"/>
          <w:marRight w:val="0"/>
          <w:marTop w:val="0"/>
          <w:marBottom w:val="0"/>
          <w:divBdr>
            <w:top w:val="none" w:sz="0" w:space="0" w:color="auto"/>
            <w:left w:val="none" w:sz="0" w:space="0" w:color="auto"/>
            <w:bottom w:val="none" w:sz="0" w:space="0" w:color="auto"/>
            <w:right w:val="none" w:sz="0" w:space="0" w:color="auto"/>
          </w:divBdr>
        </w:div>
        <w:div w:id="505022018">
          <w:marLeft w:val="274"/>
          <w:marRight w:val="0"/>
          <w:marTop w:val="0"/>
          <w:marBottom w:val="0"/>
          <w:divBdr>
            <w:top w:val="none" w:sz="0" w:space="0" w:color="auto"/>
            <w:left w:val="none" w:sz="0" w:space="0" w:color="auto"/>
            <w:bottom w:val="none" w:sz="0" w:space="0" w:color="auto"/>
            <w:right w:val="none" w:sz="0" w:space="0" w:color="auto"/>
          </w:divBdr>
        </w:div>
        <w:div w:id="660931613">
          <w:marLeft w:val="274"/>
          <w:marRight w:val="0"/>
          <w:marTop w:val="0"/>
          <w:marBottom w:val="0"/>
          <w:divBdr>
            <w:top w:val="none" w:sz="0" w:space="0" w:color="auto"/>
            <w:left w:val="none" w:sz="0" w:space="0" w:color="auto"/>
            <w:bottom w:val="none" w:sz="0" w:space="0" w:color="auto"/>
            <w:right w:val="none" w:sz="0" w:space="0" w:color="auto"/>
          </w:divBdr>
        </w:div>
      </w:divsChild>
    </w:div>
    <w:div w:id="1602176845">
      <w:bodyDiv w:val="1"/>
      <w:marLeft w:val="0"/>
      <w:marRight w:val="0"/>
      <w:marTop w:val="0"/>
      <w:marBottom w:val="0"/>
      <w:divBdr>
        <w:top w:val="none" w:sz="0" w:space="0" w:color="auto"/>
        <w:left w:val="none" w:sz="0" w:space="0" w:color="auto"/>
        <w:bottom w:val="none" w:sz="0" w:space="0" w:color="auto"/>
        <w:right w:val="none" w:sz="0" w:space="0" w:color="auto"/>
      </w:divBdr>
    </w:div>
    <w:div w:id="1614509290">
      <w:bodyDiv w:val="1"/>
      <w:marLeft w:val="0"/>
      <w:marRight w:val="0"/>
      <w:marTop w:val="0"/>
      <w:marBottom w:val="0"/>
      <w:divBdr>
        <w:top w:val="none" w:sz="0" w:space="0" w:color="auto"/>
        <w:left w:val="none" w:sz="0" w:space="0" w:color="auto"/>
        <w:bottom w:val="none" w:sz="0" w:space="0" w:color="auto"/>
        <w:right w:val="none" w:sz="0" w:space="0" w:color="auto"/>
      </w:divBdr>
      <w:divsChild>
        <w:div w:id="406415507">
          <w:marLeft w:val="274"/>
          <w:marRight w:val="0"/>
          <w:marTop w:val="0"/>
          <w:marBottom w:val="0"/>
          <w:divBdr>
            <w:top w:val="none" w:sz="0" w:space="0" w:color="auto"/>
            <w:left w:val="none" w:sz="0" w:space="0" w:color="auto"/>
            <w:bottom w:val="none" w:sz="0" w:space="0" w:color="auto"/>
            <w:right w:val="none" w:sz="0" w:space="0" w:color="auto"/>
          </w:divBdr>
        </w:div>
        <w:div w:id="1053239719">
          <w:marLeft w:val="274"/>
          <w:marRight w:val="0"/>
          <w:marTop w:val="0"/>
          <w:marBottom w:val="0"/>
          <w:divBdr>
            <w:top w:val="none" w:sz="0" w:space="0" w:color="auto"/>
            <w:left w:val="none" w:sz="0" w:space="0" w:color="auto"/>
            <w:bottom w:val="none" w:sz="0" w:space="0" w:color="auto"/>
            <w:right w:val="none" w:sz="0" w:space="0" w:color="auto"/>
          </w:divBdr>
        </w:div>
        <w:div w:id="782269549">
          <w:marLeft w:val="274"/>
          <w:marRight w:val="0"/>
          <w:marTop w:val="0"/>
          <w:marBottom w:val="0"/>
          <w:divBdr>
            <w:top w:val="none" w:sz="0" w:space="0" w:color="auto"/>
            <w:left w:val="none" w:sz="0" w:space="0" w:color="auto"/>
            <w:bottom w:val="none" w:sz="0" w:space="0" w:color="auto"/>
            <w:right w:val="none" w:sz="0" w:space="0" w:color="auto"/>
          </w:divBdr>
        </w:div>
        <w:div w:id="1822111564">
          <w:marLeft w:val="274"/>
          <w:marRight w:val="0"/>
          <w:marTop w:val="0"/>
          <w:marBottom w:val="0"/>
          <w:divBdr>
            <w:top w:val="none" w:sz="0" w:space="0" w:color="auto"/>
            <w:left w:val="none" w:sz="0" w:space="0" w:color="auto"/>
            <w:bottom w:val="none" w:sz="0" w:space="0" w:color="auto"/>
            <w:right w:val="none" w:sz="0" w:space="0" w:color="auto"/>
          </w:divBdr>
        </w:div>
        <w:div w:id="1234466761">
          <w:marLeft w:val="274"/>
          <w:marRight w:val="0"/>
          <w:marTop w:val="0"/>
          <w:marBottom w:val="0"/>
          <w:divBdr>
            <w:top w:val="none" w:sz="0" w:space="0" w:color="auto"/>
            <w:left w:val="none" w:sz="0" w:space="0" w:color="auto"/>
            <w:bottom w:val="none" w:sz="0" w:space="0" w:color="auto"/>
            <w:right w:val="none" w:sz="0" w:space="0" w:color="auto"/>
          </w:divBdr>
        </w:div>
        <w:div w:id="1017736978">
          <w:marLeft w:val="274"/>
          <w:marRight w:val="0"/>
          <w:marTop w:val="0"/>
          <w:marBottom w:val="0"/>
          <w:divBdr>
            <w:top w:val="none" w:sz="0" w:space="0" w:color="auto"/>
            <w:left w:val="none" w:sz="0" w:space="0" w:color="auto"/>
            <w:bottom w:val="none" w:sz="0" w:space="0" w:color="auto"/>
            <w:right w:val="none" w:sz="0" w:space="0" w:color="auto"/>
          </w:divBdr>
        </w:div>
        <w:div w:id="86387687">
          <w:marLeft w:val="274"/>
          <w:marRight w:val="0"/>
          <w:marTop w:val="0"/>
          <w:marBottom w:val="0"/>
          <w:divBdr>
            <w:top w:val="none" w:sz="0" w:space="0" w:color="auto"/>
            <w:left w:val="none" w:sz="0" w:space="0" w:color="auto"/>
            <w:bottom w:val="none" w:sz="0" w:space="0" w:color="auto"/>
            <w:right w:val="none" w:sz="0" w:space="0" w:color="auto"/>
          </w:divBdr>
        </w:div>
        <w:div w:id="1655142187">
          <w:marLeft w:val="274"/>
          <w:marRight w:val="0"/>
          <w:marTop w:val="0"/>
          <w:marBottom w:val="0"/>
          <w:divBdr>
            <w:top w:val="none" w:sz="0" w:space="0" w:color="auto"/>
            <w:left w:val="none" w:sz="0" w:space="0" w:color="auto"/>
            <w:bottom w:val="none" w:sz="0" w:space="0" w:color="auto"/>
            <w:right w:val="none" w:sz="0" w:space="0" w:color="auto"/>
          </w:divBdr>
        </w:div>
        <w:div w:id="129442998">
          <w:marLeft w:val="274"/>
          <w:marRight w:val="0"/>
          <w:marTop w:val="0"/>
          <w:marBottom w:val="0"/>
          <w:divBdr>
            <w:top w:val="none" w:sz="0" w:space="0" w:color="auto"/>
            <w:left w:val="none" w:sz="0" w:space="0" w:color="auto"/>
            <w:bottom w:val="none" w:sz="0" w:space="0" w:color="auto"/>
            <w:right w:val="none" w:sz="0" w:space="0" w:color="auto"/>
          </w:divBdr>
        </w:div>
      </w:divsChild>
    </w:div>
    <w:div w:id="1691251803">
      <w:bodyDiv w:val="1"/>
      <w:marLeft w:val="0"/>
      <w:marRight w:val="0"/>
      <w:marTop w:val="0"/>
      <w:marBottom w:val="0"/>
      <w:divBdr>
        <w:top w:val="none" w:sz="0" w:space="0" w:color="auto"/>
        <w:left w:val="none" w:sz="0" w:space="0" w:color="auto"/>
        <w:bottom w:val="none" w:sz="0" w:space="0" w:color="auto"/>
        <w:right w:val="none" w:sz="0" w:space="0" w:color="auto"/>
      </w:divBdr>
      <w:divsChild>
        <w:div w:id="1546944497">
          <w:marLeft w:val="274"/>
          <w:marRight w:val="0"/>
          <w:marTop w:val="0"/>
          <w:marBottom w:val="0"/>
          <w:divBdr>
            <w:top w:val="none" w:sz="0" w:space="0" w:color="auto"/>
            <w:left w:val="none" w:sz="0" w:space="0" w:color="auto"/>
            <w:bottom w:val="none" w:sz="0" w:space="0" w:color="auto"/>
            <w:right w:val="none" w:sz="0" w:space="0" w:color="auto"/>
          </w:divBdr>
        </w:div>
      </w:divsChild>
    </w:div>
    <w:div w:id="1855074100">
      <w:bodyDiv w:val="1"/>
      <w:marLeft w:val="0"/>
      <w:marRight w:val="0"/>
      <w:marTop w:val="0"/>
      <w:marBottom w:val="0"/>
      <w:divBdr>
        <w:top w:val="none" w:sz="0" w:space="0" w:color="auto"/>
        <w:left w:val="none" w:sz="0" w:space="0" w:color="auto"/>
        <w:bottom w:val="none" w:sz="0" w:space="0" w:color="auto"/>
        <w:right w:val="none" w:sz="0" w:space="0" w:color="auto"/>
      </w:divBdr>
      <w:divsChild>
        <w:div w:id="1607694990">
          <w:marLeft w:val="547"/>
          <w:marRight w:val="0"/>
          <w:marTop w:val="0"/>
          <w:marBottom w:val="0"/>
          <w:divBdr>
            <w:top w:val="none" w:sz="0" w:space="0" w:color="auto"/>
            <w:left w:val="none" w:sz="0" w:space="0" w:color="auto"/>
            <w:bottom w:val="none" w:sz="0" w:space="0" w:color="auto"/>
            <w:right w:val="none" w:sz="0" w:space="0" w:color="auto"/>
          </w:divBdr>
        </w:div>
        <w:div w:id="732699162">
          <w:marLeft w:val="547"/>
          <w:marRight w:val="0"/>
          <w:marTop w:val="0"/>
          <w:marBottom w:val="0"/>
          <w:divBdr>
            <w:top w:val="none" w:sz="0" w:space="0" w:color="auto"/>
            <w:left w:val="none" w:sz="0" w:space="0" w:color="auto"/>
            <w:bottom w:val="none" w:sz="0" w:space="0" w:color="auto"/>
            <w:right w:val="none" w:sz="0" w:space="0" w:color="auto"/>
          </w:divBdr>
        </w:div>
        <w:div w:id="1451971132">
          <w:marLeft w:val="547"/>
          <w:marRight w:val="0"/>
          <w:marTop w:val="0"/>
          <w:marBottom w:val="0"/>
          <w:divBdr>
            <w:top w:val="none" w:sz="0" w:space="0" w:color="auto"/>
            <w:left w:val="none" w:sz="0" w:space="0" w:color="auto"/>
            <w:bottom w:val="none" w:sz="0" w:space="0" w:color="auto"/>
            <w:right w:val="none" w:sz="0" w:space="0" w:color="auto"/>
          </w:divBdr>
        </w:div>
        <w:div w:id="1106539575">
          <w:marLeft w:val="547"/>
          <w:marRight w:val="0"/>
          <w:marTop w:val="0"/>
          <w:marBottom w:val="0"/>
          <w:divBdr>
            <w:top w:val="none" w:sz="0" w:space="0" w:color="auto"/>
            <w:left w:val="none" w:sz="0" w:space="0" w:color="auto"/>
            <w:bottom w:val="none" w:sz="0" w:space="0" w:color="auto"/>
            <w:right w:val="none" w:sz="0" w:space="0" w:color="auto"/>
          </w:divBdr>
        </w:div>
        <w:div w:id="53818077">
          <w:marLeft w:val="547"/>
          <w:marRight w:val="0"/>
          <w:marTop w:val="0"/>
          <w:marBottom w:val="0"/>
          <w:divBdr>
            <w:top w:val="none" w:sz="0" w:space="0" w:color="auto"/>
            <w:left w:val="none" w:sz="0" w:space="0" w:color="auto"/>
            <w:bottom w:val="none" w:sz="0" w:space="0" w:color="auto"/>
            <w:right w:val="none" w:sz="0" w:space="0" w:color="auto"/>
          </w:divBdr>
        </w:div>
        <w:div w:id="593979463">
          <w:marLeft w:val="547"/>
          <w:marRight w:val="0"/>
          <w:marTop w:val="0"/>
          <w:marBottom w:val="0"/>
          <w:divBdr>
            <w:top w:val="none" w:sz="0" w:space="0" w:color="auto"/>
            <w:left w:val="none" w:sz="0" w:space="0" w:color="auto"/>
            <w:bottom w:val="none" w:sz="0" w:space="0" w:color="auto"/>
            <w:right w:val="none" w:sz="0" w:space="0" w:color="auto"/>
          </w:divBdr>
        </w:div>
        <w:div w:id="1051419293">
          <w:marLeft w:val="547"/>
          <w:marRight w:val="0"/>
          <w:marTop w:val="0"/>
          <w:marBottom w:val="0"/>
          <w:divBdr>
            <w:top w:val="none" w:sz="0" w:space="0" w:color="auto"/>
            <w:left w:val="none" w:sz="0" w:space="0" w:color="auto"/>
            <w:bottom w:val="none" w:sz="0" w:space="0" w:color="auto"/>
            <w:right w:val="none" w:sz="0" w:space="0" w:color="auto"/>
          </w:divBdr>
        </w:div>
        <w:div w:id="2014137181">
          <w:marLeft w:val="547"/>
          <w:marRight w:val="0"/>
          <w:marTop w:val="0"/>
          <w:marBottom w:val="0"/>
          <w:divBdr>
            <w:top w:val="none" w:sz="0" w:space="0" w:color="auto"/>
            <w:left w:val="none" w:sz="0" w:space="0" w:color="auto"/>
            <w:bottom w:val="none" w:sz="0" w:space="0" w:color="auto"/>
            <w:right w:val="none" w:sz="0" w:space="0" w:color="auto"/>
          </w:divBdr>
        </w:div>
        <w:div w:id="160513838">
          <w:marLeft w:val="547"/>
          <w:marRight w:val="0"/>
          <w:marTop w:val="0"/>
          <w:marBottom w:val="0"/>
          <w:divBdr>
            <w:top w:val="none" w:sz="0" w:space="0" w:color="auto"/>
            <w:left w:val="none" w:sz="0" w:space="0" w:color="auto"/>
            <w:bottom w:val="none" w:sz="0" w:space="0" w:color="auto"/>
            <w:right w:val="none" w:sz="0" w:space="0" w:color="auto"/>
          </w:divBdr>
        </w:div>
      </w:divsChild>
    </w:div>
    <w:div w:id="2030599107">
      <w:bodyDiv w:val="1"/>
      <w:marLeft w:val="0"/>
      <w:marRight w:val="0"/>
      <w:marTop w:val="0"/>
      <w:marBottom w:val="0"/>
      <w:divBdr>
        <w:top w:val="none" w:sz="0" w:space="0" w:color="auto"/>
        <w:left w:val="none" w:sz="0" w:space="0" w:color="auto"/>
        <w:bottom w:val="none" w:sz="0" w:space="0" w:color="auto"/>
        <w:right w:val="none" w:sz="0" w:space="0" w:color="auto"/>
      </w:divBdr>
      <w:divsChild>
        <w:div w:id="1553690089">
          <w:marLeft w:val="274"/>
          <w:marRight w:val="0"/>
          <w:marTop w:val="0"/>
          <w:marBottom w:val="0"/>
          <w:divBdr>
            <w:top w:val="none" w:sz="0" w:space="0" w:color="auto"/>
            <w:left w:val="none" w:sz="0" w:space="0" w:color="auto"/>
            <w:bottom w:val="none" w:sz="0" w:space="0" w:color="auto"/>
            <w:right w:val="none" w:sz="0" w:space="0" w:color="auto"/>
          </w:divBdr>
        </w:div>
        <w:div w:id="1734162312">
          <w:marLeft w:val="274"/>
          <w:marRight w:val="0"/>
          <w:marTop w:val="0"/>
          <w:marBottom w:val="0"/>
          <w:divBdr>
            <w:top w:val="none" w:sz="0" w:space="0" w:color="auto"/>
            <w:left w:val="none" w:sz="0" w:space="0" w:color="auto"/>
            <w:bottom w:val="none" w:sz="0" w:space="0" w:color="auto"/>
            <w:right w:val="none" w:sz="0" w:space="0" w:color="auto"/>
          </w:divBdr>
        </w:div>
        <w:div w:id="476385026">
          <w:marLeft w:val="274"/>
          <w:marRight w:val="0"/>
          <w:marTop w:val="0"/>
          <w:marBottom w:val="0"/>
          <w:divBdr>
            <w:top w:val="none" w:sz="0" w:space="0" w:color="auto"/>
            <w:left w:val="none" w:sz="0" w:space="0" w:color="auto"/>
            <w:bottom w:val="none" w:sz="0" w:space="0" w:color="auto"/>
            <w:right w:val="none" w:sz="0" w:space="0" w:color="auto"/>
          </w:divBdr>
        </w:div>
        <w:div w:id="381489256">
          <w:marLeft w:val="274"/>
          <w:marRight w:val="0"/>
          <w:marTop w:val="0"/>
          <w:marBottom w:val="0"/>
          <w:divBdr>
            <w:top w:val="none" w:sz="0" w:space="0" w:color="auto"/>
            <w:left w:val="none" w:sz="0" w:space="0" w:color="auto"/>
            <w:bottom w:val="none" w:sz="0" w:space="0" w:color="auto"/>
            <w:right w:val="none" w:sz="0" w:space="0" w:color="auto"/>
          </w:divBdr>
        </w:div>
        <w:div w:id="928926962">
          <w:marLeft w:val="274"/>
          <w:marRight w:val="0"/>
          <w:marTop w:val="0"/>
          <w:marBottom w:val="0"/>
          <w:divBdr>
            <w:top w:val="none" w:sz="0" w:space="0" w:color="auto"/>
            <w:left w:val="none" w:sz="0" w:space="0" w:color="auto"/>
            <w:bottom w:val="none" w:sz="0" w:space="0" w:color="auto"/>
            <w:right w:val="none" w:sz="0" w:space="0" w:color="auto"/>
          </w:divBdr>
        </w:div>
        <w:div w:id="1023046158">
          <w:marLeft w:val="274"/>
          <w:marRight w:val="0"/>
          <w:marTop w:val="0"/>
          <w:marBottom w:val="0"/>
          <w:divBdr>
            <w:top w:val="none" w:sz="0" w:space="0" w:color="auto"/>
            <w:left w:val="none" w:sz="0" w:space="0" w:color="auto"/>
            <w:bottom w:val="none" w:sz="0" w:space="0" w:color="auto"/>
            <w:right w:val="none" w:sz="0" w:space="0" w:color="auto"/>
          </w:divBdr>
        </w:div>
        <w:div w:id="483275394">
          <w:marLeft w:val="274"/>
          <w:marRight w:val="0"/>
          <w:marTop w:val="0"/>
          <w:marBottom w:val="0"/>
          <w:divBdr>
            <w:top w:val="none" w:sz="0" w:space="0" w:color="auto"/>
            <w:left w:val="none" w:sz="0" w:space="0" w:color="auto"/>
            <w:bottom w:val="none" w:sz="0" w:space="0" w:color="auto"/>
            <w:right w:val="none" w:sz="0" w:space="0" w:color="auto"/>
          </w:divBdr>
        </w:div>
        <w:div w:id="1386762518">
          <w:marLeft w:val="274"/>
          <w:marRight w:val="0"/>
          <w:marTop w:val="0"/>
          <w:marBottom w:val="0"/>
          <w:divBdr>
            <w:top w:val="none" w:sz="0" w:space="0" w:color="auto"/>
            <w:left w:val="none" w:sz="0" w:space="0" w:color="auto"/>
            <w:bottom w:val="none" w:sz="0" w:space="0" w:color="auto"/>
            <w:right w:val="none" w:sz="0" w:space="0" w:color="auto"/>
          </w:divBdr>
        </w:div>
        <w:div w:id="1854760040">
          <w:marLeft w:val="274"/>
          <w:marRight w:val="0"/>
          <w:marTop w:val="0"/>
          <w:marBottom w:val="0"/>
          <w:divBdr>
            <w:top w:val="none" w:sz="0" w:space="0" w:color="auto"/>
            <w:left w:val="none" w:sz="0" w:space="0" w:color="auto"/>
            <w:bottom w:val="none" w:sz="0" w:space="0" w:color="auto"/>
            <w:right w:val="none" w:sz="0" w:space="0" w:color="auto"/>
          </w:divBdr>
        </w:div>
        <w:div w:id="153873267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gp.org.au/Education/Curriculum/Travel-medicine" TargetMode="External"/><Relationship Id="rId13" Type="http://schemas.openxmlformats.org/officeDocument/2006/relationships/hyperlink" Target="http://www.fitfortravel.nhs.uk/home.aspx" TargetMode="External"/><Relationship Id="rId18" Type="http://schemas.openxmlformats.org/officeDocument/2006/relationships/hyperlink" Target="http://welltogo.com.au/" TargetMode="External"/><Relationship Id="rId26" Type="http://schemas.openxmlformats.org/officeDocument/2006/relationships/hyperlink" Target="http://www.health.gov.au/cdnareport" TargetMode="External"/><Relationship Id="rId3" Type="http://schemas.openxmlformats.org/officeDocument/2006/relationships/settings" Target="settings.xml"/><Relationship Id="rId21" Type="http://schemas.openxmlformats.org/officeDocument/2006/relationships/hyperlink" Target="https://www.qantas.com.au/infodetail/flying/beforeYouTravel/mediform.pdf" TargetMode="External"/><Relationship Id="rId7" Type="http://schemas.openxmlformats.org/officeDocument/2006/relationships/hyperlink" Target="http://www.health.gov.au/internet/main/publishing.nsf/Content/ohp-zika-health-practitioners.htm" TargetMode="External"/><Relationship Id="rId12" Type="http://schemas.openxmlformats.org/officeDocument/2006/relationships/hyperlink" Target="http://www.fitfortravel.nhs.uk/home.aspx" TargetMode="External"/><Relationship Id="rId17" Type="http://schemas.openxmlformats.org/officeDocument/2006/relationships/hyperlink" Target="http://www.travelhealthadvisor.com.au/" TargetMode="External"/><Relationship Id="rId25" Type="http://schemas.openxmlformats.org/officeDocument/2006/relationships/hyperlink" Target="http://www.racgp.org.au/afp/2015/januaryfebruary/advising-travellers-about-management-of-travellers%E2%80%99-diarrhoea/" TargetMode="External"/><Relationship Id="rId2" Type="http://schemas.openxmlformats.org/officeDocument/2006/relationships/styles" Target="styles.xml"/><Relationship Id="rId16" Type="http://schemas.openxmlformats.org/officeDocument/2006/relationships/hyperlink" Target="http://www.travelhealthadvisor.com.au/" TargetMode="External"/><Relationship Id="rId20" Type="http://schemas.openxmlformats.org/officeDocument/2006/relationships/hyperlink" Target="https://www.qantas.com.au/infodetail/flying/beforeYouTravel/mediform.pdf" TargetMode="External"/><Relationship Id="rId29" Type="http://schemas.openxmlformats.org/officeDocument/2006/relationships/hyperlink" Target="https://www.ncbi.nlm.nih.gov/pubmed/26031394" TargetMode="External"/><Relationship Id="rId1" Type="http://schemas.openxmlformats.org/officeDocument/2006/relationships/numbering" Target="numbering.xml"/><Relationship Id="rId6" Type="http://schemas.openxmlformats.org/officeDocument/2006/relationships/hyperlink" Target="https://l.facebook.com/l.php?u=https%3A%2F%2Fyoutu.be%2FE9j3c-K5jsc&amp;h=ATPQfPrIoiXRoocnZjDeJI3VPOH3LWiy2p3EzGtI6T9c5MX5ZVdfK54VuwG8nnahf7Gd5QgDmJUCfXurIOlFa4iW0PuFutfu0h5UT_XSAE2RgZZQLxBegBh0DAUvS-mObRpDLuwBCQ" TargetMode="External"/><Relationship Id="rId11" Type="http://schemas.openxmlformats.org/officeDocument/2006/relationships/hyperlink" Target="http://www.who.int/" TargetMode="External"/><Relationship Id="rId24" Type="http://schemas.openxmlformats.org/officeDocument/2006/relationships/hyperlink" Target="http://www.racgp.org.au/afp/2015/januaryfebruary/advising-travellers-about-management-of-travellers%E2%80%99-diarrhoea/" TargetMode="External"/><Relationship Id="rId5" Type="http://schemas.openxmlformats.org/officeDocument/2006/relationships/hyperlink" Target="http://www.racgp.org.au/afp/2015/januaryfebruary/advising-travellers-about-management-of-travellers%E2%80%99-diarrhoea/" TargetMode="External"/><Relationship Id="rId15" Type="http://schemas.openxmlformats.org/officeDocument/2006/relationships/hyperlink" Target="http://www.immunise.health.gov.au/internet/immunise/publishing.nsf/Content/Handbook10-home~handbook10part3~handbook10-3-2" TargetMode="External"/><Relationship Id="rId23" Type="http://schemas.openxmlformats.org/officeDocument/2006/relationships/hyperlink" Target="http://www.racgp.org.au/afp/2015/januaryfebruary/advising-travellers-about-management-of-travellers%E2%80%99-diarrhoea/" TargetMode="External"/><Relationship Id="rId28" Type="http://schemas.openxmlformats.org/officeDocument/2006/relationships/hyperlink" Target="https://www.allergy.org.au/" TargetMode="External"/><Relationship Id="rId10" Type="http://schemas.openxmlformats.org/officeDocument/2006/relationships/hyperlink" Target="http://wwwnc.cdc.gov/travel" TargetMode="External"/><Relationship Id="rId19" Type="http://schemas.openxmlformats.org/officeDocument/2006/relationships/hyperlink" Target="http://welltogo.com.a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cdc.gov/travel" TargetMode="External"/><Relationship Id="rId14" Type="http://schemas.openxmlformats.org/officeDocument/2006/relationships/hyperlink" Target="http://www.immunise.health.gov.au/internet/immunise/publishing.nsf/Content/Handbook10-home~handbook10part3~handbook10-3-2" TargetMode="External"/><Relationship Id="rId22" Type="http://schemas.openxmlformats.org/officeDocument/2006/relationships/hyperlink" Target="http://smartraveller.gov.au/Pages/default.aspx" TargetMode="External"/><Relationship Id="rId27" Type="http://schemas.openxmlformats.org/officeDocument/2006/relationships/hyperlink" Target="https://www.youtube.com/watch?v=E9j3c-K5jsc&amp;feature=youtu.b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9</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MAGIROS Marisa</dc:creator>
  <cp:keywords/>
  <dc:description/>
  <cp:lastModifiedBy>MAGIROS Marisa</cp:lastModifiedBy>
  <cp:revision>12</cp:revision>
  <dcterms:created xsi:type="dcterms:W3CDTF">2017-10-15T14:40:00Z</dcterms:created>
  <dcterms:modified xsi:type="dcterms:W3CDTF">2017-10-16T23:41:00Z</dcterms:modified>
</cp:coreProperties>
</file>